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64" w:rsidRDefault="00F8658D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981700" cy="101917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BE3969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F307F3" w:rsidP="004F3674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25C2F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</w:t>
            </w:r>
            <w:r w:rsidR="004F3674">
              <w:rPr>
                <w:rFonts w:ascii="Arial" w:hAnsi="Arial" w:cs="Arial"/>
                <w:b/>
                <w:color w:val="FFFFFF"/>
                <w:sz w:val="18"/>
                <w:szCs w:val="18"/>
              </w:rPr>
              <w:t>6</w:t>
            </w:r>
          </w:p>
        </w:tc>
      </w:tr>
      <w:tr w:rsidR="005A2635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A2635" w:rsidRPr="00414308" w:rsidRDefault="005A2635" w:rsidP="00382324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A2635" w:rsidRPr="00DD67C0" w:rsidRDefault="00DD67C0" w:rsidP="0051489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4F3674">
              <w:rPr>
                <w:rFonts w:ascii="Arial" w:hAnsi="Arial" w:cs="Arial"/>
                <w:b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836B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F307F3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8A266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b/>
                <w:bCs/>
                <w:sz w:val="18"/>
                <w:szCs w:val="18"/>
              </w:rPr>
              <w:t>OŚ I OSOBY MŁODE NA RYNKU PRACY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E02672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91 42 56 101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AE1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91 42 56 103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BE3969" w:rsidRPr="00240730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Dane kontaktowe osoby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(osób) 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67C0" w:rsidRPr="00C42AFA" w:rsidRDefault="00240730" w:rsidP="00DD67C0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AFA">
              <w:rPr>
                <w:rFonts w:ascii="Arial" w:hAnsi="Arial" w:cs="Arial"/>
                <w:sz w:val="18"/>
                <w:szCs w:val="18"/>
              </w:rPr>
              <w:t>Marzena Kareńska</w:t>
            </w:r>
          </w:p>
          <w:p w:rsidR="00DD67C0" w:rsidRPr="00C42AFA" w:rsidRDefault="00DD67C0" w:rsidP="00DD67C0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AFA">
              <w:rPr>
                <w:rFonts w:ascii="Arial" w:hAnsi="Arial" w:cs="Arial"/>
                <w:sz w:val="18"/>
                <w:szCs w:val="18"/>
              </w:rPr>
              <w:t>tel.: 91 42 56 </w:t>
            </w:r>
            <w:r w:rsidR="00615166" w:rsidRPr="00C42AFA">
              <w:rPr>
                <w:rFonts w:ascii="Arial" w:hAnsi="Arial" w:cs="Arial"/>
                <w:sz w:val="18"/>
                <w:szCs w:val="18"/>
              </w:rPr>
              <w:t>1</w:t>
            </w:r>
            <w:r w:rsidR="00240730" w:rsidRPr="00C42AFA">
              <w:rPr>
                <w:rFonts w:ascii="Arial" w:hAnsi="Arial" w:cs="Arial"/>
                <w:sz w:val="18"/>
                <w:szCs w:val="18"/>
              </w:rPr>
              <w:t>66</w:t>
            </w:r>
          </w:p>
          <w:p w:rsidR="00BE3969" w:rsidRPr="00C42AFA" w:rsidRDefault="00DD67C0" w:rsidP="00240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AFA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="00240730" w:rsidRPr="00C42AFA">
              <w:rPr>
                <w:rFonts w:ascii="Arial" w:hAnsi="Arial" w:cs="Arial"/>
                <w:sz w:val="18"/>
                <w:szCs w:val="18"/>
              </w:rPr>
              <w:t>marzena_karenska@wup.pl</w:t>
            </w:r>
          </w:p>
        </w:tc>
      </w:tr>
    </w:tbl>
    <w:p w:rsidR="00BE3969" w:rsidRPr="00C42AFA" w:rsidRDefault="00BE3969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Pr="00C42AFA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7A7115" w:rsidRPr="00C42AFA" w:rsidRDefault="007A7115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7A7115" w:rsidRPr="00C42AFA" w:rsidRDefault="007A7115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B06E3F" w:rsidRPr="00C42AFA" w:rsidRDefault="00B06E3F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8A2668" w:rsidRPr="00C42AFA" w:rsidRDefault="008A2668" w:rsidP="00011DA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501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55"/>
        <w:gridCol w:w="464"/>
        <w:gridCol w:w="214"/>
        <w:gridCol w:w="639"/>
        <w:gridCol w:w="406"/>
        <w:gridCol w:w="248"/>
        <w:gridCol w:w="280"/>
        <w:gridCol w:w="145"/>
        <w:gridCol w:w="218"/>
        <w:gridCol w:w="550"/>
        <w:gridCol w:w="104"/>
        <w:gridCol w:w="544"/>
        <w:gridCol w:w="116"/>
        <w:gridCol w:w="652"/>
        <w:gridCol w:w="650"/>
        <w:gridCol w:w="589"/>
        <w:gridCol w:w="71"/>
        <w:gridCol w:w="611"/>
        <w:gridCol w:w="37"/>
        <w:gridCol w:w="647"/>
        <w:gridCol w:w="563"/>
        <w:gridCol w:w="15"/>
      </w:tblGrid>
      <w:tr w:rsidR="00E25443" w:rsidRPr="00AE113B" w:rsidTr="00DB26B0">
        <w:trPr>
          <w:trHeight w:val="386"/>
          <w:jc w:val="center"/>
        </w:trPr>
        <w:tc>
          <w:tcPr>
            <w:tcW w:w="2042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25443" w:rsidRPr="00AE113B" w:rsidRDefault="00E25443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958" w:type="pct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5443" w:rsidRPr="00AE113B" w:rsidRDefault="005B04FD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1.2 Wsparcie osób młodych pozostających bez pracy na regionalnym rynku pracy</w:t>
            </w:r>
          </w:p>
          <w:p w:rsidR="005B04FD" w:rsidRPr="00AE113B" w:rsidRDefault="005B04FD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1.2.2 Wsparcie udzielane z Inicjatywy na rzecz zatrudnienia ludzi młodych</w:t>
            </w:r>
          </w:p>
        </w:tc>
      </w:tr>
      <w:tr w:rsidR="00E25443" w:rsidRPr="00AE113B" w:rsidTr="000D1909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25443" w:rsidRPr="00AE113B" w:rsidRDefault="00E25443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13B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011DA4" w:rsidRPr="00AE113B" w:rsidTr="000D1909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11DA4" w:rsidRPr="00AE113B" w:rsidRDefault="00011DA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3745B8" w:rsidRPr="00AE113B" w:rsidTr="00476771">
        <w:trPr>
          <w:trHeight w:val="1994"/>
          <w:jc w:val="center"/>
        </w:trPr>
        <w:tc>
          <w:tcPr>
            <w:tcW w:w="83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BE3969" w:rsidRPr="00AE113B" w:rsidRDefault="00BE3969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Cel</w:t>
            </w:r>
            <w:r w:rsidR="00A4154F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szczegółowy</w:t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154F" w:rsidRPr="00AE113B">
              <w:rPr>
                <w:rFonts w:ascii="Arial" w:hAnsi="Arial" w:cs="Arial"/>
                <w:sz w:val="18"/>
                <w:szCs w:val="18"/>
              </w:rPr>
              <w:br/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t>PO WER</w:t>
            </w:r>
            <w:r w:rsidR="00E92126" w:rsidRPr="00AE113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br/>
            </w:r>
            <w:r w:rsidR="00E92126" w:rsidRPr="00AE113B">
              <w:rPr>
                <w:rFonts w:ascii="Arial" w:hAnsi="Arial" w:cs="Arial"/>
                <w:sz w:val="18"/>
                <w:szCs w:val="18"/>
              </w:rPr>
              <w:t>w ramach którego realizowane będą projekty</w:t>
            </w:r>
          </w:p>
        </w:tc>
        <w:tc>
          <w:tcPr>
            <w:tcW w:w="4166" w:type="pct"/>
            <w:gridSpan w:val="2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BE3969" w:rsidRPr="00AE113B" w:rsidRDefault="00EC6E93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Zwiększenie możliwości zatrudnienia osób młodych do 29 roku życia bez pracy, w tym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szczególności osób, które nie uczestniczą w kształceniu i szkoleniu (tzw. młodzież NEET).</w:t>
            </w:r>
          </w:p>
        </w:tc>
      </w:tr>
      <w:tr w:rsidR="007D0EDC" w:rsidRPr="00AE113B" w:rsidTr="00476771">
        <w:trPr>
          <w:trHeight w:val="386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7D0EDC" w:rsidRPr="00AE113B" w:rsidRDefault="007D0EDC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D0EDC" w:rsidRPr="00AE113B" w:rsidRDefault="00EC6E93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</w:t>
            </w:r>
            <w:r w:rsidR="003222AE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nie kształcą się ani nie szkolą, w tym ludzi młodych zagrożonych wykluczeniem społecznym </w:t>
            </w:r>
            <w:r w:rsidR="003222AE" w:rsidRPr="00AE113B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i ludzi młodych wywodzących się ze środowisk marginalizowanych, także poprzez wdrażanie gwarancji dla młodzieży.</w:t>
            </w:r>
          </w:p>
        </w:tc>
      </w:tr>
      <w:tr w:rsidR="004D2A86" w:rsidRPr="00AE113B" w:rsidTr="00476771">
        <w:trPr>
          <w:trHeight w:val="545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3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Del="004D2A86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Del="004D2A86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9D6B45" w:rsidRDefault="00CD6DC1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B4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2A86" w:rsidRPr="00AE113B" w:rsidTr="00476771">
        <w:trPr>
          <w:trHeight w:val="822"/>
          <w:jc w:val="center"/>
        </w:trPr>
        <w:tc>
          <w:tcPr>
            <w:tcW w:w="834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</w:tcPr>
          <w:p w:rsidR="004D2A86" w:rsidRPr="00AE113B" w:rsidRDefault="004D2A86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Planowany miesiąc</w:t>
            </w:r>
            <w:r w:rsidR="00101815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1815" w:rsidRPr="00AE113B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rozpoczęcia naboru wniosków o dofinansowanie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4D2A86" w:rsidRPr="00AE113B" w:rsidTr="00476771">
        <w:trPr>
          <w:trHeight w:val="682"/>
          <w:jc w:val="center"/>
        </w:trPr>
        <w:tc>
          <w:tcPr>
            <w:tcW w:w="834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4D2A86" w:rsidRPr="00AE113B" w:rsidRDefault="004D2A86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CD6DC1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4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0CAE" w:rsidRPr="00AE113B" w:rsidTr="00476771">
        <w:trPr>
          <w:trHeight w:val="682"/>
          <w:jc w:val="center"/>
        </w:trPr>
        <w:tc>
          <w:tcPr>
            <w:tcW w:w="834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AE0CAE" w:rsidRPr="00AE113B" w:rsidRDefault="00AE0CAE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Czy w ramach konk</w:t>
            </w:r>
            <w:r w:rsidR="00FE6F54" w:rsidRPr="00AE113B">
              <w:rPr>
                <w:rFonts w:ascii="Arial" w:hAnsi="Arial" w:cs="Arial"/>
                <w:sz w:val="18"/>
                <w:szCs w:val="18"/>
              </w:rPr>
              <w:t>ursu będą wybierane projekty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grantowe?</w:t>
            </w:r>
          </w:p>
        </w:tc>
        <w:tc>
          <w:tcPr>
            <w:tcW w:w="105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50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CAE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4D2A86" w:rsidRPr="00AE113B" w:rsidTr="00476771">
        <w:trPr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2A86" w:rsidRPr="00AE113B" w:rsidRDefault="000134D4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9 456 416</w:t>
            </w:r>
          </w:p>
        </w:tc>
      </w:tr>
      <w:tr w:rsidR="004D2A86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AE0CAE" w:rsidRPr="00AE113B" w:rsidTr="00476771">
        <w:trPr>
          <w:trHeight w:val="386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56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61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3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4D2A86" w:rsidRPr="00AE113B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1E5E80" w:rsidRPr="00AE113B" w:rsidTr="00476771">
        <w:trPr>
          <w:trHeight w:val="11193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1E5E80" w:rsidRPr="00AE113B" w:rsidRDefault="001E5E80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 ramach konkursu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42450" w:rsidRPr="00042450" w:rsidRDefault="00042450" w:rsidP="0047677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4245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Wsparcie indywidualnej i kompleksowej aktywizacji zawodowo-edukacyjnej osób młodych (bezrobotnych, biernych zawodowo oraz poszukujących pracy, w tym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04245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 szczególności osób niezarejestrowanych w urzędzie pracy) poprzez: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indywidualizacji wsparcia oraz pomocy </w:t>
            </w: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w zakresie określenia ścieżki zawodowej (obligatoryjne):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wyboru zawodu zgodnego</w:t>
            </w:r>
            <w:r w:rsidR="0004245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z kwalifikacjami i kompetencjami wspieranej osoby lub poradnictwo zawodowe w zakresie planowania rozwoju kariery zawodowej, w tym podnoszenia lub uzupełniania kompetencji i kwalifikacji zawodowych.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osób, które przedwcześnie opuszczają system edukacji lub osób, u których zidentyfikowano potrzebę uzupełnienia lub zdobycia nowych umiejętności i kompetencji: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(wyłącznie w połączeniu z subsydiowanym zatrudnieniem).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wsparciu mobilności międzysektorowej </w:t>
            </w: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geograficznej (uwzględniając mobilność zawodową na europejskim rynku pracy za pośrednictwem sieci EURES):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 innym sektorze, min. poprzez praktyki, staże i szkolenia, spełniające standardy wyznaczone dla tych usług (np. Europejska i Polska Rama Jakości Praktyk i Staży),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3B41DF" w:rsidRPr="00AE113B" w:rsidTr="00042450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3B41DF" w:rsidRPr="00AE113B" w:rsidTr="00042450">
        <w:trPr>
          <w:trHeight w:val="567"/>
          <w:jc w:val="center"/>
        </w:trPr>
        <w:tc>
          <w:tcPr>
            <w:tcW w:w="2532" w:type="pct"/>
            <w:gridSpan w:val="10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5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38232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04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</w:tcPr>
          <w:p w:rsidR="003B41DF" w:rsidRPr="00AE113B" w:rsidRDefault="003B41DF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3B41DF" w:rsidRPr="00AE113B" w:rsidTr="00476771">
        <w:trPr>
          <w:trHeight w:val="567"/>
          <w:jc w:val="center"/>
        </w:trPr>
        <w:tc>
          <w:tcPr>
            <w:tcW w:w="2532" w:type="pct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pct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7547E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43" w:type="pct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bezrobotnych, uczestniczących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kształceniu/ szkoleniu lub uzyskujących kwalifikacje lub pracujących (łącznie 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76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długotrwale bezrobotnych, uczestniczących w kształceniu/ szkoleniu lub uzyskujących kwalifikacje lub pracujących (łącznie </w:t>
            </w:r>
            <w:r w:rsidR="008F3CDD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 nieuczestniczących w kształceniu lub szkoleniu,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biernych zawodowo nieuczestniczących w kształceniu lub szkoleniu, uczestniczących w kształceniu/ szkoleniu lub uzyskujących kwalifikacje lub pracujących (łącznie </w:t>
            </w:r>
            <w:r w:rsidR="008F3CDD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 nieuczestniczących w kształceniu lub szkoleniu,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498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5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38232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04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pct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43" w:type="pct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3B2E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Liczba osób bezrobotnych (łącznie z długotrwale bezrobotnymi) objętych wsparciem w programie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A83B2E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A83B2E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zawodowo, nieuczestniczących w kształceniu lub szkoleniu,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</w:tr>
      <w:tr w:rsidR="00A83B2E" w:rsidRPr="00AE113B" w:rsidTr="000D1909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bezrobotnych niezarejestrowanych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w ewidencji urzędów pracy objętych wsparciem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A83B2E" w:rsidRPr="00AE113B" w:rsidTr="000D1909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poniżej 30 lat z niepełnosprawnościami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A83B2E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A83B2E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AE113B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</w:p>
        </w:tc>
      </w:tr>
      <w:tr w:rsidR="00A83B2E" w:rsidRPr="00AE113B" w:rsidTr="00AE113B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3B2E" w:rsidRPr="002B22D9" w:rsidRDefault="00AF5033" w:rsidP="00AE113B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</w:t>
            </w:r>
            <w:r w:rsidRPr="002B22D9">
              <w:rPr>
                <w:rFonts w:ascii="Arial" w:hAnsi="Arial" w:cs="Arial"/>
                <w:sz w:val="18"/>
                <w:szCs w:val="18"/>
              </w:rPr>
              <w:t>czy</w:t>
            </w:r>
          </w:p>
        </w:tc>
      </w:tr>
      <w:tr w:rsidR="00A83B2E" w:rsidRPr="00AE113B" w:rsidTr="000D1909">
        <w:trPr>
          <w:jc w:val="center"/>
        </w:trPr>
        <w:tc>
          <w:tcPr>
            <w:tcW w:w="11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02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83B2E" w:rsidRPr="00AE113B" w:rsidTr="00AE113B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83B2E" w:rsidRPr="00AE113B" w:rsidTr="000D1909">
        <w:trPr>
          <w:jc w:val="center"/>
        </w:trPr>
        <w:tc>
          <w:tcPr>
            <w:tcW w:w="1198" w:type="pct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02" w:type="pct"/>
            <w:gridSpan w:val="1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0D1909" w:rsidRPr="00AE113B" w:rsidTr="000D1909">
        <w:trPr>
          <w:cantSplit/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0D1909" w:rsidRPr="00AE113B" w:rsidTr="00AE113B">
        <w:trPr>
          <w:cantSplit/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12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z niepełnosprawnościami – 17%;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długotrwale bezrobotnych – 35%;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o niskich kwalifikacjach</w:t>
            </w:r>
            <w:r w:rsidR="00CD6D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CD6DC1">
              <w:rPr>
                <w:rFonts w:ascii="Arial" w:hAnsi="Arial" w:cs="Arial"/>
                <w:sz w:val="18"/>
                <w:szCs w:val="18"/>
              </w:rPr>
              <w:t>48</w:t>
            </w:r>
            <w:r>
              <w:rPr>
                <w:rFonts w:ascii="Arial" w:hAnsi="Arial" w:cs="Arial"/>
                <w:sz w:val="18"/>
                <w:szCs w:val="18"/>
              </w:rPr>
              <w:t>%;</w:t>
            </w:r>
          </w:p>
          <w:p w:rsidR="000D1909" w:rsidRPr="00AE113B" w:rsidRDefault="00BF3D3C" w:rsidP="007A7115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120"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niekwalifikujących się do żadnej </w:t>
            </w:r>
            <w:r w:rsidR="00A22AC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z powyżej wymienionych grup docelowych – 43%.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to przyczyni się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do zapewnienia trwałości zatrudnienia w regionie. 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Wytyczny</w:t>
            </w:r>
            <w:r w:rsidR="00A22ACB">
              <w:rPr>
                <w:rFonts w:ascii="Arial" w:hAnsi="Arial" w:cs="Arial"/>
                <w:i/>
                <w:iCs/>
                <w:sz w:val="18"/>
                <w:szCs w:val="18"/>
              </w:rPr>
              <w:t>mi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zakresie zasad realizacji przedsięwzięć z udziałem środków Europejskiego Funduszu Społecznego w obszarze rynku pracy na lata 2014-2020, </w:t>
            </w:r>
            <w:r w:rsidRPr="00AE113B">
              <w:rPr>
                <w:rFonts w:ascii="Arial" w:hAnsi="Arial" w:cs="Arial"/>
                <w:sz w:val="18"/>
                <w:szCs w:val="18"/>
              </w:rPr>
              <w:t>zgodnie</w:t>
            </w:r>
            <w:r w:rsidR="00C76C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z</w:t>
            </w:r>
            <w:r w:rsidR="004C29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którymi kryterium efektywności zatrudnieniowej </w:t>
            </w:r>
            <w:r w:rsidR="00A22ACB">
              <w:rPr>
                <w:rFonts w:ascii="Arial" w:hAnsi="Arial" w:cs="Arial"/>
                <w:sz w:val="18"/>
                <w:szCs w:val="18"/>
              </w:rPr>
              <w:t xml:space="preserve">odnosi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się </w:t>
            </w:r>
            <w:r w:rsidR="006536F8">
              <w:rPr>
                <w:rFonts w:ascii="Arial" w:hAnsi="Arial" w:cs="Arial"/>
                <w:sz w:val="18"/>
                <w:szCs w:val="18"/>
              </w:rPr>
              <w:t>do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odsetk</w:t>
            </w:r>
            <w:r w:rsidR="006536F8">
              <w:rPr>
                <w:rFonts w:ascii="Arial" w:hAnsi="Arial" w:cs="Arial"/>
                <w:sz w:val="18"/>
                <w:szCs w:val="18"/>
              </w:rPr>
              <w:t>a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36F8">
              <w:rPr>
                <w:rFonts w:ascii="Arial" w:hAnsi="Arial" w:cs="Arial"/>
                <w:sz w:val="18"/>
                <w:szCs w:val="18"/>
              </w:rPr>
              <w:t>osób</w:t>
            </w:r>
            <w:r w:rsidRPr="00AE113B">
              <w:rPr>
                <w:rFonts w:ascii="Arial" w:hAnsi="Arial" w:cs="Arial"/>
                <w:sz w:val="18"/>
                <w:szCs w:val="18"/>
              </w:rPr>
              <w:t>, któr</w:t>
            </w:r>
            <w:r w:rsidR="006536F8">
              <w:rPr>
                <w:rFonts w:ascii="Arial" w:hAnsi="Arial" w:cs="Arial"/>
                <w:sz w:val="18"/>
                <w:szCs w:val="18"/>
              </w:rPr>
              <w:t>e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po</w:t>
            </w:r>
            <w:r w:rsidR="006536F8">
              <w:rPr>
                <w:rFonts w:ascii="Arial" w:hAnsi="Arial" w:cs="Arial"/>
                <w:sz w:val="18"/>
                <w:szCs w:val="18"/>
              </w:rPr>
              <w:t xml:space="preserve">djęły pracę w </w:t>
            </w:r>
            <w:r w:rsidRPr="00AE113B">
              <w:rPr>
                <w:rFonts w:ascii="Arial" w:hAnsi="Arial" w:cs="Arial"/>
                <w:sz w:val="18"/>
                <w:szCs w:val="18"/>
              </w:rPr>
              <w:t>okresie do trzech miesięcy następujących po dniu, w którym zakończyli udział w projekcie.</w:t>
            </w:r>
          </w:p>
          <w:p w:rsidR="000D1909" w:rsidRPr="00AE113B" w:rsidRDefault="006536F8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Minimalne poziomy kryterium efektywności zatrudnieniowej 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 xml:space="preserve">przygotowano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pismem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10 sierpnia 2015 r., znak: DZF.I8610.63.2015.SK.1 </w:t>
            </w:r>
            <w:r w:rsidR="004C29E9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NK: 215451/15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9836B6" w:rsidP="00240730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53FEC">
              <w:rPr>
                <w:rFonts w:ascii="Arial" w:hAnsi="Arial" w:cs="Arial"/>
                <w:i/>
                <w:sz w:val="20"/>
              </w:rPr>
              <w:lastRenderedPageBreak/>
              <w:t xml:space="preserve"> </w:t>
            </w:r>
            <w:r w:rsidRPr="00C42AFA">
              <w:rPr>
                <w:rFonts w:ascii="Arial" w:hAnsi="Arial" w:cs="Arial"/>
                <w:sz w:val="20"/>
              </w:rPr>
              <w:t>Realizacja projektu będzie trwała nie dłużej niż 12 miesięcy, przy czym rozpoczęcie jego realizacji nastąpi nie później niż w ciągu  10  miesięcy od daty zakończenia naboru projektów w ramach konkursu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to zapewni efektywne wydatkowanie środków zgodnie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założeniami harmonogramu płatności oraz podjęcie działań zaradczych w przypadku pojawienia się ewentualnych trudności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realizacji założonych wskaźników.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50776" w:rsidRPr="00AE113B" w:rsidTr="00AE113B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AE113B" w:rsidRDefault="00450776" w:rsidP="00A06470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realizowane w projekcie jest skierowane wyłącznie do osób młodych</w:t>
            </w:r>
            <w:r w:rsidR="009803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340" w:rsidRPr="00476771">
              <w:rPr>
                <w:rFonts w:ascii="Arial" w:hAnsi="Arial" w:cs="Arial"/>
                <w:sz w:val="18"/>
                <w:szCs w:val="18"/>
              </w:rPr>
              <w:t>niezarejestrowanych w urzędach pracy</w:t>
            </w:r>
            <w:r w:rsidR="001F62C6">
              <w:rPr>
                <w:rFonts w:ascii="Arial" w:hAnsi="Arial" w:cs="Arial"/>
                <w:sz w:val="18"/>
                <w:szCs w:val="18"/>
              </w:rPr>
              <w:t xml:space="preserve">, w tym </w:t>
            </w:r>
            <w:r w:rsidR="00762F80">
              <w:rPr>
                <w:rFonts w:ascii="Arial" w:hAnsi="Arial" w:cs="Arial"/>
                <w:sz w:val="18"/>
                <w:szCs w:val="18"/>
              </w:rPr>
              <w:t>osób z </w:t>
            </w:r>
            <w:r w:rsidR="001F62C6">
              <w:rPr>
                <w:rFonts w:ascii="Arial" w:hAnsi="Arial" w:cs="Arial"/>
                <w:sz w:val="18"/>
                <w:szCs w:val="18"/>
              </w:rPr>
              <w:t>niepełnosprawnościami,</w:t>
            </w:r>
            <w:r>
              <w:rPr>
                <w:rFonts w:ascii="Arial" w:hAnsi="Arial" w:cs="Arial"/>
                <w:sz w:val="18"/>
                <w:szCs w:val="18"/>
              </w:rPr>
              <w:t xml:space="preserve"> należących do kategorii NEET </w:t>
            </w:r>
            <w:r w:rsidR="00F2466E" w:rsidRPr="00F2466E">
              <w:rPr>
                <w:rFonts w:ascii="Arial" w:hAnsi="Arial" w:cs="Arial"/>
                <w:sz w:val="18"/>
                <w:szCs w:val="18"/>
              </w:rPr>
              <w:t>z obszaru województwa zachodniopomorskiego</w:t>
            </w:r>
            <w:r w:rsidR="00F2466E" w:rsidRPr="0047677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z wyłączeniem grupy określonej dla trybu konkursowego w Poddziałaniu 1.3.1. </w:t>
            </w:r>
            <w:proofErr w:type="spellStart"/>
            <w:r w:rsidRPr="00476771">
              <w:rPr>
                <w:rFonts w:ascii="Arial" w:hAnsi="Arial" w:cs="Arial"/>
                <w:sz w:val="18"/>
                <w:szCs w:val="18"/>
              </w:rPr>
              <w:t>SzOOP</w:t>
            </w:r>
            <w:proofErr w:type="spellEnd"/>
            <w:r w:rsidRPr="00476771">
              <w:rPr>
                <w:rFonts w:ascii="Arial" w:hAnsi="Arial" w:cs="Arial"/>
                <w:sz w:val="18"/>
                <w:szCs w:val="18"/>
              </w:rPr>
              <w:t xml:space="preserve"> PO WER 2014-2020.</w:t>
            </w:r>
          </w:p>
        </w:tc>
      </w:tr>
      <w:tr w:rsidR="00450776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450776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76" w:rsidRPr="00A84582" w:rsidRDefault="00450776" w:rsidP="0045077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z konieczności osiągnięcia określonych wskaźników produktów w ramach projektów oraz objęcia wsparciem grup znajdujących się w szczególnie trudnej sytuacji na rynku pracy.</w:t>
            </w:r>
          </w:p>
          <w:p w:rsidR="00F2466E" w:rsidRDefault="00F2466E" w:rsidP="00F2466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Ponadto k</w:t>
            </w:r>
            <w:r w:rsidRPr="00F2466E">
              <w:rPr>
                <w:rFonts w:ascii="Arial" w:hAnsi="Arial" w:cs="Arial"/>
                <w:sz w:val="18"/>
                <w:szCs w:val="18"/>
              </w:rPr>
              <w:t>ryterium wpłynie na efektywność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2466E">
              <w:rPr>
                <w:rFonts w:ascii="Arial" w:hAnsi="Arial" w:cs="Arial"/>
                <w:sz w:val="18"/>
                <w:szCs w:val="18"/>
              </w:rPr>
              <w:t>i skuteczność podjętych działań wśr</w:t>
            </w:r>
            <w:r w:rsidRPr="00A84582">
              <w:rPr>
                <w:rFonts w:ascii="Arial" w:hAnsi="Arial" w:cs="Arial"/>
                <w:sz w:val="18"/>
                <w:szCs w:val="18"/>
              </w:rPr>
              <w:t xml:space="preserve">ód </w:t>
            </w:r>
            <w:r>
              <w:rPr>
                <w:rFonts w:ascii="Arial" w:hAnsi="Arial" w:cs="Arial"/>
                <w:sz w:val="18"/>
                <w:szCs w:val="18"/>
              </w:rPr>
              <w:t>osób</w:t>
            </w:r>
            <w:r w:rsidRPr="00A84582">
              <w:rPr>
                <w:rFonts w:ascii="Arial" w:hAnsi="Arial" w:cs="Arial"/>
                <w:sz w:val="18"/>
                <w:szCs w:val="18"/>
              </w:rPr>
              <w:t xml:space="preserve"> z obszaru województwa zachodniopomorskiego.</w:t>
            </w:r>
          </w:p>
          <w:p w:rsidR="00450776" w:rsidRPr="00AE113B" w:rsidRDefault="00450776" w:rsidP="0045077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450776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50776" w:rsidRPr="00AE113B" w:rsidRDefault="00450776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50776" w:rsidRPr="00AE113B" w:rsidTr="00450776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B90643" w:rsidRDefault="00556C94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B90643">
              <w:rPr>
                <w:rFonts w:ascii="Arial" w:hAnsi="Arial" w:cs="Arial"/>
                <w:sz w:val="18"/>
                <w:szCs w:val="18"/>
              </w:rPr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</w:tc>
      </w:tr>
      <w:tr w:rsidR="00450776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556C94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</w:t>
            </w:r>
            <w:r w:rsidRPr="00450776">
              <w:rPr>
                <w:rFonts w:ascii="Arial" w:hAnsi="Arial" w:cs="Arial"/>
                <w:sz w:val="18"/>
                <w:szCs w:val="18"/>
              </w:rPr>
              <w:t>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00CE" w:rsidRDefault="005B00CE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program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poszukiwania prac</w:t>
            </w:r>
            <w:r>
              <w:rPr>
                <w:rFonts w:ascii="Arial" w:hAnsi="Arial" w:cs="Arial"/>
                <w:sz w:val="18"/>
                <w:szCs w:val="18"/>
              </w:rPr>
              <w:t>y dostosowanego do profilu pomocy, który p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olega na ustaleniu szeregu działań dostosowanych do sytuacji osobistej </w:t>
            </w:r>
            <w:r>
              <w:rPr>
                <w:rFonts w:ascii="Arial" w:hAnsi="Arial" w:cs="Arial"/>
                <w:sz w:val="18"/>
                <w:szCs w:val="18"/>
              </w:rPr>
              <w:t xml:space="preserve">uczestnika </w:t>
            </w:r>
            <w:r w:rsidRPr="005B00CE">
              <w:rPr>
                <w:rFonts w:ascii="Arial" w:hAnsi="Arial" w:cs="Arial"/>
                <w:sz w:val="18"/>
                <w:szCs w:val="18"/>
              </w:rPr>
              <w:t>i lokalnego rynku pracy.</w:t>
            </w:r>
          </w:p>
          <w:p w:rsidR="005B00CE" w:rsidRPr="00AE113B" w:rsidRDefault="005B00CE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556C94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AE113B" w:rsidRDefault="00042450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oraz pomocy w zakresie określenia ścieżki zawodowej) są obligatoryjne. Kolejne elementy wsparcia są fakultatywne.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Uzasadni</w:t>
            </w:r>
            <w:r w:rsidRPr="00450776">
              <w:rPr>
                <w:rFonts w:ascii="Arial" w:hAnsi="Arial" w:cs="Arial"/>
                <w:sz w:val="18"/>
                <w:szCs w:val="18"/>
              </w:rPr>
              <w:t>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nabycie umiejętności poszukiwania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323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Projektodawca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kadrą projektu.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Zlokalizowanie podmiotów odpowiedzialnych za realizację projektów na terenie województwa zachodniopomorskiego zagwarantuje dostępność beneficjenta dla grupy docelowej projektu. 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ciągu czterech miesięcy od przystąpienia danej osoby do projektu, zostanie jej zapewniona wysokiej jakości oferta zatrudnienia, dalszego kształcenia, przyuczenia do zawodu lub stażu</w:t>
            </w:r>
            <w:r w:rsidR="00860899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860899" w:rsidRPr="00AE113B">
              <w:rPr>
                <w:rFonts w:ascii="Arial" w:hAnsi="Arial" w:cs="Arial"/>
                <w:i/>
                <w:sz w:val="18"/>
                <w:szCs w:val="18"/>
              </w:rPr>
              <w:t xml:space="preserve">Planem </w:t>
            </w:r>
            <w:r w:rsidR="004F3EE9" w:rsidRPr="00AE113B">
              <w:rPr>
                <w:rFonts w:ascii="Arial" w:hAnsi="Arial" w:cs="Arial"/>
                <w:i/>
                <w:sz w:val="18"/>
                <w:szCs w:val="18"/>
              </w:rPr>
              <w:t xml:space="preserve">realizacji </w:t>
            </w:r>
            <w:r w:rsidR="00860899" w:rsidRPr="00AE113B">
              <w:rPr>
                <w:rFonts w:ascii="Arial" w:hAnsi="Arial" w:cs="Arial"/>
                <w:i/>
                <w:sz w:val="18"/>
                <w:szCs w:val="18"/>
              </w:rPr>
              <w:t>Gwarancji dla młodzieży</w:t>
            </w:r>
            <w:r w:rsidR="004F3EE9" w:rsidRPr="00AE113B">
              <w:rPr>
                <w:rFonts w:ascii="Arial" w:hAnsi="Arial" w:cs="Arial"/>
                <w:i/>
                <w:sz w:val="18"/>
                <w:szCs w:val="18"/>
              </w:rPr>
              <w:t xml:space="preserve"> w Polsce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Planu realizacji Gwarancji dla młodzieży 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 obejmującą takie instrumenty i usługi rynku pracy, które zostaną indywidualnie zidentyfikowane jako konieczne dla poprawy sytuacji na rynku pracy lub uzyskania zatrudnienia przez osobę obejmowaną wsparciem.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1831CC" w:rsidP="006E7E23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Efektem szkoleń 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 xml:space="preserve"> (jeśli zostały zaplanowane w projekcie) </w:t>
            </w:r>
            <w:r>
              <w:rPr>
                <w:rFonts w:ascii="Arial" w:hAnsi="Arial" w:cs="Arial"/>
                <w:sz w:val="18"/>
                <w:szCs w:val="18"/>
              </w:rPr>
              <w:t>jest uzyskanie</w:t>
            </w:r>
            <w:r w:rsidR="00AE113B">
              <w:rPr>
                <w:rFonts w:ascii="Arial" w:hAnsi="Arial" w:cs="Arial"/>
                <w:sz w:val="18"/>
                <w:szCs w:val="18"/>
              </w:rPr>
              <w:t xml:space="preserve">  kwalifikacji lub nabycie kompetencji potwierdzonych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odpowiednim dokumentem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Uzyskanie 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kwalifikacji </w:t>
            </w:r>
            <w:r>
              <w:rPr>
                <w:rFonts w:ascii="Arial" w:hAnsi="Arial" w:cs="Arial"/>
                <w:sz w:val="18"/>
                <w:szCs w:val="18"/>
              </w:rPr>
              <w:t>lub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kompetencji będzie każdorazowo weryfikowane przez przeprowadzenie odpowiedniego ich sprawdzenia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D2C8A" w:rsidRPr="00655BF4" w:rsidRDefault="00ED2C8A" w:rsidP="006E7E23">
            <w:pPr>
              <w:pStyle w:val="Akapitzlist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P</w:t>
            </w:r>
            <w:r w:rsidR="00866814"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oprzez </w:t>
            </w:r>
            <w:r w:rsidR="00866814" w:rsidRPr="00655BF4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uzyskanie kwalifikacji</w:t>
            </w:r>
            <w:r w:rsidR="00866814"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należy rozumieć formalny wynik oceny i walidacji uzyskany w momencie potwierdzenia przez właściwy organ, że dana osoba uzyskała efekty uczenia się spełniające określone standardy. </w:t>
            </w:r>
          </w:p>
          <w:p w:rsidR="00ED2C8A" w:rsidRPr="00655BF4" w:rsidRDefault="00866814" w:rsidP="006E7E23">
            <w:pPr>
              <w:pStyle w:val="Akapitzlist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Nabycie kompetencji odbywać się będzie zgodnie z </w:t>
            </w:r>
            <w:r w:rsidRPr="00655BF4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Wytycznymi Ministra Infrastruktury i Rozwoju w zakresie monitorowania postępu rzeczowego realizacji programów operacyjnych na lata 2014 - 2020 </w:t>
            </w:r>
          </w:p>
          <w:p w:rsidR="000D1909" w:rsidRPr="00AE113B" w:rsidRDefault="000D1909" w:rsidP="006E7E23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Brak spełnienia powyższych warunków wyklucza możliwość uznania kwalifikowalności kosztów konkretnego szkolenia.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 w:rsidR="001831CC">
              <w:rPr>
                <w:rFonts w:ascii="Arial" w:hAnsi="Arial" w:cs="Arial"/>
                <w:sz w:val="18"/>
                <w:szCs w:val="18"/>
              </w:rPr>
              <w:t xml:space="preserve">ma na celu zapewnienie wysokiej jakości i efektywności wsparcia poprzez zapewnienie mechanizmów gwarantujących, że każde zrealizowane w ramach projektu </w:t>
            </w:r>
            <w:r w:rsidR="001831CC">
              <w:rPr>
                <w:rFonts w:ascii="Arial" w:hAnsi="Arial" w:cs="Arial"/>
                <w:sz w:val="18"/>
                <w:szCs w:val="18"/>
              </w:rPr>
              <w:lastRenderedPageBreak/>
              <w:t xml:space="preserve">szkolenie będzie prowadziło do uzyskania </w:t>
            </w:r>
            <w:r w:rsidR="002A5C55">
              <w:rPr>
                <w:rFonts w:ascii="Arial" w:hAnsi="Arial" w:cs="Arial"/>
                <w:sz w:val="18"/>
                <w:szCs w:val="18"/>
              </w:rPr>
              <w:t xml:space="preserve">kwalifikacji lub nabycia kompetencji.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42450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Projekt zakłada udział osób długotrwale bezrobotnych na poziomie co najmniej 10%.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Wśród osób </w:t>
            </w:r>
            <w:r w:rsidR="00C20C22">
              <w:rPr>
                <w:rFonts w:ascii="Arial" w:hAnsi="Arial" w:cs="Arial"/>
                <w:sz w:val="18"/>
                <w:szCs w:val="18"/>
              </w:rPr>
              <w:t xml:space="preserve">znajdujących się </w:t>
            </w:r>
            <w:r w:rsidR="00832A59">
              <w:rPr>
                <w:rFonts w:ascii="Arial" w:hAnsi="Arial" w:cs="Arial"/>
                <w:sz w:val="18"/>
                <w:szCs w:val="18"/>
              </w:rPr>
              <w:br/>
            </w:r>
            <w:r w:rsidR="00C20C22">
              <w:rPr>
                <w:rFonts w:ascii="Arial" w:hAnsi="Arial" w:cs="Arial"/>
                <w:sz w:val="18"/>
                <w:szCs w:val="18"/>
              </w:rPr>
              <w:t xml:space="preserve">w najtrudniejszej </w:t>
            </w:r>
            <w:r w:rsidRPr="00AE113B">
              <w:rPr>
                <w:rFonts w:ascii="Arial" w:hAnsi="Arial" w:cs="Arial"/>
                <w:sz w:val="18"/>
                <w:szCs w:val="18"/>
              </w:rPr>
              <w:t>sytuacji na rynku pracy, tj.: bezrobotnych, którzy ze względu na określone uwarunkowania mają znacznie utrudnione wejście na rynek pracy, znajdują się osoby długotrwale bezrobotni.</w:t>
            </w:r>
          </w:p>
          <w:p w:rsidR="00832A59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przyczyni się poprawy sytuacji zawodowej ww. </w:t>
            </w:r>
            <w:r w:rsidR="00832A59">
              <w:rPr>
                <w:rFonts w:ascii="Arial" w:hAnsi="Arial" w:cs="Arial"/>
                <w:sz w:val="18"/>
                <w:szCs w:val="18"/>
              </w:rPr>
              <w:t>osób.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E113B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832A59" w:rsidRPr="00AE113B" w:rsidRDefault="00832A59" w:rsidP="00655BF4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832A59">
              <w:rPr>
                <w:rFonts w:ascii="Arial" w:hAnsi="Arial" w:cs="Arial"/>
                <w:sz w:val="18"/>
                <w:szCs w:val="18"/>
              </w:rPr>
              <w:t>Projektodawca</w:t>
            </w:r>
            <w:r w:rsidR="009E5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2A59">
              <w:rPr>
                <w:rFonts w:ascii="Arial" w:hAnsi="Arial" w:cs="Arial"/>
                <w:sz w:val="18"/>
                <w:szCs w:val="18"/>
              </w:rPr>
              <w:t xml:space="preserve"> składa nie więcej niż jeden wniosek o dofinasowanie projektu w ramach konkursu.</w:t>
            </w:r>
          </w:p>
        </w:tc>
      </w:tr>
      <w:tr w:rsidR="00832A59" w:rsidRPr="00AE113B" w:rsidTr="00A06470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2A59" w:rsidRPr="00AE113B" w:rsidDel="00832A59" w:rsidRDefault="00832A59" w:rsidP="00476771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8458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Kryterium pozwoli na objęcie wsparciem większej liczby potencjalnych projektodawców, a także na wybór najlepszych projektów odpowiadających na potrzeby regionu, złożonych </w:t>
            </w:r>
            <w:r w:rsidR="00870F6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</w:r>
            <w:r w:rsidRPr="00A8458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>w ramach konkursu.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832A59" w:rsidRPr="00AE113B" w:rsidRDefault="00832A5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83F18" w:rsidRPr="00AE113B" w:rsidTr="00483F18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83F18" w:rsidRPr="00A84582" w:rsidRDefault="00483F18" w:rsidP="00A06470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Projektodawca lub Partner posiada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dwuletnie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doświadczenie w prowadzeniu działalności, w obszarze, którego dotyczy projekt tzn. w </w:t>
            </w:r>
            <w:r>
              <w:rPr>
                <w:rFonts w:ascii="Arial" w:hAnsi="Arial" w:cs="Arial"/>
                <w:sz w:val="18"/>
                <w:szCs w:val="18"/>
              </w:rPr>
              <w:t xml:space="preserve">łagodzeniu skutków bezrobocia oraz </w:t>
            </w:r>
            <w:r w:rsidRPr="00AE113B">
              <w:rPr>
                <w:rFonts w:ascii="Arial" w:hAnsi="Arial" w:cs="Arial"/>
                <w:sz w:val="18"/>
                <w:szCs w:val="18"/>
              </w:rPr>
              <w:t>aktywizacji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zawodowej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osób poniżej 30 roku życia, na terenie województwa zachodniopomorskiego.</w:t>
            </w:r>
          </w:p>
        </w:tc>
      </w:tr>
      <w:tr w:rsidR="00483F18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83F18" w:rsidRPr="00A84582" w:rsidRDefault="00483F18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3F18" w:rsidRPr="00A06470" w:rsidRDefault="00483F18" w:rsidP="00A06470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Kryterium umożliwi realizację projektów przez podmioty, które mają wiedzę i doświadczenie w zakresie wsparcie osób młodych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>w wieku poniżej 30 roku życia.</w:t>
            </w:r>
          </w:p>
          <w:p w:rsidR="00483F18" w:rsidRPr="00A06470" w:rsidRDefault="00483F18" w:rsidP="00A06470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Rozwiązanie takie podwyższy efektywność planowanych działań,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 xml:space="preserve">a także zwiększy gwarancję zastosowania narzędzi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 xml:space="preserve">i instrumentów adekwatnych do tej grupy docelowej. </w:t>
            </w:r>
          </w:p>
          <w:p w:rsidR="00483F18" w:rsidRPr="00A84582" w:rsidRDefault="00483F18" w:rsidP="00E04722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83F18" w:rsidRPr="00A84582" w:rsidRDefault="00483F18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83F18" w:rsidRPr="00A84582" w:rsidRDefault="00F8658D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skierowany jest do osób z dwóch lub kilku z poniżej wskazanych grup: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12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 samotnie wychowujących dzieci,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osób o niskich kwalifikacjach,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osób z terenów wiejskich,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osób </w:t>
            </w:r>
            <w:r w:rsidR="000244F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AE113B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0244F5">
              <w:rPr>
                <w:rFonts w:ascii="Arial" w:hAnsi="Arial" w:cs="Arial"/>
                <w:sz w:val="18"/>
                <w:szCs w:val="18"/>
              </w:rPr>
              <w:t>ościami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3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spowoduje wzmocnienie oddziaływania realizowanych </w:t>
            </w: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projektów na rozwój zasobów ludzkich</w:t>
            </w:r>
            <w:smartTag w:uri="urn:schemas-microsoft-com:office:smarttags" w:element="PersonName">
              <w:r w:rsidRPr="00AE113B">
                <w:rPr>
                  <w:rFonts w:ascii="Arial" w:hAnsi="Arial" w:cs="Arial"/>
                  <w:sz w:val="18"/>
                  <w:szCs w:val="18"/>
                </w:rPr>
                <w:t>,</w:t>
              </w:r>
            </w:smartTag>
            <w:r w:rsidRPr="00AE113B">
              <w:rPr>
                <w:rFonts w:ascii="Arial" w:hAnsi="Arial" w:cs="Arial"/>
                <w:sz w:val="18"/>
                <w:szCs w:val="18"/>
              </w:rPr>
              <w:t xml:space="preserve"> w tym kobiet samotnie wychowujących dzieci, osób o niskich kwalifikacjach, osób z terenów wiejskich, osób niepełnosprawn</w:t>
            </w:r>
            <w:r w:rsidR="000244F5">
              <w:rPr>
                <w:rFonts w:ascii="Arial" w:hAnsi="Arial" w:cs="Arial"/>
                <w:sz w:val="18"/>
                <w:szCs w:val="18"/>
              </w:rPr>
              <w:t>ościami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Umożliwi to poprawę sytuacji powyższych grup na regionalnym rynku pracy. 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zwi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AE113B">
              <w:rPr>
                <w:rFonts w:ascii="Arial" w:hAnsi="Arial" w:cs="Arial"/>
                <w:sz w:val="18"/>
                <w:szCs w:val="18"/>
              </w:rPr>
              <w:t>zku z powy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 w:rsidRPr="00AE113B">
              <w:rPr>
                <w:rFonts w:ascii="Arial" w:hAnsi="Arial" w:cs="Arial"/>
                <w:sz w:val="18"/>
                <w:szCs w:val="18"/>
              </w:rPr>
              <w:t>szym uzasadnione jest preferowanie projektów kieruj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AE113B">
              <w:rPr>
                <w:rFonts w:ascii="Arial" w:hAnsi="Arial" w:cs="Arial"/>
                <w:sz w:val="18"/>
                <w:szCs w:val="18"/>
              </w:rPr>
              <w:t>cych wsparcie do ww. grup osób.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1C07E8" w:rsidRPr="00AE113B" w:rsidTr="001C07E8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7E8" w:rsidRPr="00AE113B" w:rsidRDefault="001C07E8" w:rsidP="00B23AD7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 zakłada zdobycie doświadczenia zawodowego przede wszystkim w formie praktycznej czyli w ramach zatrudnienia subsydiowanego/praktyki zawodowej/stażu/wolontariatu </w:t>
            </w:r>
            <w:r>
              <w:rPr>
                <w:rFonts w:ascii="Arial" w:hAnsi="Arial" w:cs="Arial"/>
                <w:sz w:val="18"/>
                <w:szCs w:val="18"/>
              </w:rPr>
              <w:br/>
              <w:t>u konkretnego pracodawcy.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C07E8" w:rsidRPr="00AE113B" w:rsidTr="00B23AD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774A" w:rsidRPr="00AE113B" w:rsidRDefault="00F5774A" w:rsidP="00F5774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</w:t>
            </w:r>
            <w:r>
              <w:rPr>
                <w:rFonts w:ascii="Arial" w:hAnsi="Arial" w:cs="Arial"/>
                <w:sz w:val="18"/>
                <w:szCs w:val="18"/>
              </w:rPr>
              <w:t>zdobycie doświadczenia zawodowego u konkretnego pracodawcy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C07E8" w:rsidRPr="00AE113B" w:rsidRDefault="00F5774A" w:rsidP="00F5774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 przypadku szkoleń zawodowych przewidzianych do realizacji w ramach projektów, planowane szkolenia powinny dotyczyć głównych obszarów inteligentnych specjalizacji województwa zachodniopomorskiego. 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umożliwi dopasowanie wsparcia do potrzeb regionalnego rynku.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Projekty, zapewnia wykorzystanie rezultatów PIW EQUAL lub rozwiązań wypracowanych w projektach innowacyjnych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PO KL.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ma na celu, zgodnie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z zaleceniami IZ PO WER, wprowadzenie mechanizmów promujących wykorzystywanie rezultatów PIW EQUAL oraz rozwiązań wypracowanych w projektach innowacyjnych PO KL 2007-2013.</w:t>
            </w:r>
          </w:p>
          <w:p w:rsidR="00832A59" w:rsidRPr="00AE113B" w:rsidRDefault="00832A5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AE113B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09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09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</w:tcPr>
          <w:p w:rsidR="00832A59" w:rsidRPr="00AE113B" w:rsidRDefault="00832A59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ELEMENTY KONKURSU</w:t>
            </w:r>
          </w:p>
        </w:tc>
      </w:tr>
      <w:tr w:rsidR="00832A59" w:rsidRPr="00AE113B" w:rsidTr="00A57027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32A59" w:rsidRPr="00AE113B" w:rsidRDefault="00832A59" w:rsidP="00AE113B">
            <w:pPr>
              <w:numPr>
                <w:ilvl w:val="0"/>
                <w:numId w:val="31"/>
              </w:numPr>
              <w:spacing w:before="120" w:after="120" w:line="240" w:lineRule="auto"/>
              <w:ind w:left="299" w:hanging="284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Ocena formalna</w:t>
            </w:r>
          </w:p>
        </w:tc>
      </w:tr>
      <w:tr w:rsidR="00832A59" w:rsidRPr="00AE113B" w:rsidTr="00AE113B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2A59" w:rsidRPr="00AE113B" w:rsidRDefault="00832A59" w:rsidP="00AE113B">
            <w:pPr>
              <w:numPr>
                <w:ilvl w:val="0"/>
                <w:numId w:val="31"/>
              </w:numPr>
              <w:spacing w:before="120" w:after="120" w:line="240" w:lineRule="auto"/>
              <w:ind w:left="227" w:hanging="227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Ocena merytoryczna</w:t>
            </w:r>
          </w:p>
        </w:tc>
      </w:tr>
    </w:tbl>
    <w:p w:rsidR="00DB26B0" w:rsidRDefault="00DB26B0" w:rsidP="004F1561">
      <w:pPr>
        <w:tabs>
          <w:tab w:val="left" w:pos="3969"/>
        </w:tabs>
        <w:spacing w:before="240" w:after="240"/>
        <w:jc w:val="center"/>
        <w:rPr>
          <w:rFonts w:ascii="Arial" w:hAnsi="Arial" w:cs="Arial"/>
          <w:b/>
          <w:sz w:val="24"/>
          <w:szCs w:val="24"/>
        </w:rPr>
        <w:sectPr w:rsidR="00DB26B0" w:rsidSect="00AE0CAE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"/>
        <w:gridCol w:w="214"/>
        <w:gridCol w:w="269"/>
        <w:gridCol w:w="1006"/>
        <w:gridCol w:w="840"/>
        <w:gridCol w:w="11"/>
        <w:gridCol w:w="425"/>
        <w:gridCol w:w="318"/>
        <w:gridCol w:w="1092"/>
        <w:gridCol w:w="149"/>
        <w:gridCol w:w="284"/>
        <w:gridCol w:w="70"/>
        <w:gridCol w:w="1206"/>
        <w:gridCol w:w="137"/>
        <w:gridCol w:w="252"/>
        <w:gridCol w:w="1595"/>
      </w:tblGrid>
      <w:tr w:rsidR="002C397E" w:rsidRPr="00476771" w:rsidTr="00476771">
        <w:trPr>
          <w:trHeight w:val="351"/>
        </w:trPr>
        <w:tc>
          <w:tcPr>
            <w:tcW w:w="3828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2C397E" w:rsidRPr="00DB26B0" w:rsidRDefault="00E25443" w:rsidP="00DB26B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6B0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5528" w:type="dxa"/>
            <w:gridSpan w:val="10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900CD4" w:rsidRPr="00476771" w:rsidRDefault="00DB26B0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1.1 Wsparcie osób młodych pozostających bez pracy na regionalnym rynku pracy</w:t>
            </w:r>
          </w:p>
          <w:p w:rsidR="002C397E" w:rsidRPr="00476771" w:rsidRDefault="00DB26B0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1.1.2 Wsparcie udzielane z Inicjatywy na rzecz zatrudnienia ludzi młodych</w:t>
            </w:r>
          </w:p>
        </w:tc>
      </w:tr>
      <w:tr w:rsidR="002C397E" w:rsidRPr="00476771" w:rsidTr="000A11A2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2C397E" w:rsidRPr="00DB26B0" w:rsidRDefault="002C397E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26B0">
              <w:rPr>
                <w:rFonts w:ascii="Arial" w:hAnsi="Arial" w:cs="Arial"/>
                <w:b/>
                <w:sz w:val="24"/>
                <w:szCs w:val="24"/>
              </w:rPr>
              <w:t>FISZKA PROJEKTU POZAKONKURSOWEGO WDROŻENIOWEGO</w:t>
            </w:r>
          </w:p>
        </w:tc>
      </w:tr>
      <w:tr w:rsidR="00125C2F" w:rsidRPr="00476771" w:rsidTr="000A11A2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125C2F" w:rsidRPr="00DB26B0" w:rsidRDefault="00125C2F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125C2F" w:rsidRPr="00476771" w:rsidTr="00476771">
        <w:trPr>
          <w:trHeight w:val="351"/>
        </w:trPr>
        <w:tc>
          <w:tcPr>
            <w:tcW w:w="197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</w:tcPr>
          <w:p w:rsidR="00125C2F" w:rsidRPr="00DB26B0" w:rsidRDefault="00125C2F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Tytuł lub zakres projektu</w:t>
            </w:r>
          </w:p>
        </w:tc>
        <w:tc>
          <w:tcPr>
            <w:tcW w:w="7385" w:type="dxa"/>
            <w:gridSpan w:val="13"/>
            <w:tcBorders>
              <w:top w:val="single" w:sz="12" w:space="0" w:color="auto"/>
              <w:bottom w:val="single" w:sz="6" w:space="0" w:color="auto"/>
            </w:tcBorders>
          </w:tcPr>
          <w:p w:rsidR="00125C2F" w:rsidRPr="00476771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Zachodniopomorskim w 2016 roku</w:t>
            </w:r>
          </w:p>
        </w:tc>
      </w:tr>
      <w:tr w:rsidR="00125C2F" w:rsidRPr="00476771" w:rsidTr="00476771">
        <w:trPr>
          <w:trHeight w:val="351"/>
        </w:trPr>
        <w:tc>
          <w:tcPr>
            <w:tcW w:w="1971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125C2F" w:rsidRPr="00DB26B0" w:rsidRDefault="00125C2F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385" w:type="dxa"/>
            <w:gridSpan w:val="13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900CD4" w:rsidRPr="003305BD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Przesłanką dla zastosowania trybu pozakonkursowego jest fakt, że zadania państwa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w zakresie promocji zatrudnienia, łagodzenia skutków bezrobocia oraz aktywizacji zawodowej realizuje minister właściwy do spraw pracy</w:t>
            </w:r>
            <w:r w:rsidR="00AA3D2A" w:rsidRPr="00DB26B0">
              <w:rPr>
                <w:rFonts w:ascii="Arial" w:hAnsi="Arial" w:cs="Arial"/>
                <w:sz w:val="18"/>
                <w:szCs w:val="18"/>
              </w:rPr>
              <w:t>,</w:t>
            </w:r>
            <w:r w:rsidRPr="00DB26B0">
              <w:rPr>
                <w:rFonts w:ascii="Arial" w:hAnsi="Arial" w:cs="Arial"/>
                <w:sz w:val="18"/>
                <w:szCs w:val="18"/>
              </w:rPr>
              <w:t xml:space="preserve"> a na poziomie regionalnym to zadanie realizuje samorząd województwa.</w:t>
            </w:r>
          </w:p>
          <w:p w:rsidR="00125C2F" w:rsidRPr="001E5E80" w:rsidRDefault="00900CD4" w:rsidP="0047677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Powiatowe Urzędy Pracy są natomiast ustawowym realizatorem polityki rynku pracy na poziomie regionalnym i jest to zadanie własne samorządu województwa.  Do zadań samorządu w tym zakresie należy określanie i koordynowanie regionalnej polityki rynku pracy i rozwoju zasobów lu</w:t>
            </w:r>
            <w:r w:rsidRPr="007547E4">
              <w:rPr>
                <w:rFonts w:ascii="Arial" w:hAnsi="Arial" w:cs="Arial"/>
                <w:sz w:val="18"/>
                <w:szCs w:val="18"/>
              </w:rPr>
              <w:t>dzkich w odniesieniu do krajowej polityki rynku pracy przez przygotowanie i realizację regionalnego planu działania na rzecz zatrudnienia.</w:t>
            </w:r>
          </w:p>
        </w:tc>
      </w:tr>
      <w:tr w:rsidR="00125C2F" w:rsidRPr="00476771" w:rsidTr="00476771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125C2F" w:rsidRPr="00DB26B0" w:rsidRDefault="00125C2F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="00DB26B0">
              <w:rPr>
                <w:rFonts w:ascii="Arial" w:hAnsi="Arial" w:cs="Arial"/>
                <w:sz w:val="18"/>
                <w:szCs w:val="18"/>
              </w:rPr>
              <w:br/>
            </w:r>
            <w:r w:rsidRPr="00DB26B0">
              <w:rPr>
                <w:rFonts w:ascii="Arial" w:hAnsi="Arial" w:cs="Arial"/>
                <w:sz w:val="18"/>
                <w:szCs w:val="18"/>
              </w:rPr>
              <w:t>PO WER,</w:t>
            </w:r>
            <w:r w:rsidRPr="00476771">
              <w:rPr>
                <w:rFonts w:ascii="Arial" w:hAnsi="Arial" w:cs="Arial"/>
              </w:rPr>
              <w:t xml:space="preserve"> </w:t>
            </w:r>
            <w:r w:rsidRPr="00DB26B0">
              <w:rPr>
                <w:rFonts w:ascii="Arial" w:hAnsi="Arial" w:cs="Arial"/>
                <w:sz w:val="18"/>
                <w:szCs w:val="18"/>
              </w:rPr>
              <w:t>w ramach którego projekt będzie realizowany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125C2F" w:rsidRPr="005C6DF2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bez pracy, w tym w szczególności osób, które nie uczestniczą w kształceniu i szkoleniu</w:t>
            </w:r>
            <w:r w:rsidR="005C6D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26B0">
              <w:rPr>
                <w:rFonts w:ascii="Arial" w:hAnsi="Arial" w:cs="Arial"/>
                <w:sz w:val="18"/>
                <w:szCs w:val="18"/>
              </w:rPr>
              <w:t>(tzw. </w:t>
            </w:r>
            <w:r w:rsidRPr="005C6DF2">
              <w:rPr>
                <w:rFonts w:ascii="Arial" w:hAnsi="Arial" w:cs="Arial"/>
                <w:sz w:val="18"/>
                <w:szCs w:val="18"/>
              </w:rPr>
              <w:t>młodzież NEET).</w:t>
            </w:r>
          </w:p>
        </w:tc>
      </w:tr>
      <w:tr w:rsidR="007D0EDC" w:rsidRPr="00476771" w:rsidTr="00476771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7D0EDC" w:rsidRPr="00DB26B0" w:rsidRDefault="007D0EDC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D0EDC" w:rsidRPr="005C6DF2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A32B4D" w:rsidRPr="00476771" w:rsidTr="00476771">
        <w:trPr>
          <w:trHeight w:val="1422"/>
        </w:trPr>
        <w:tc>
          <w:tcPr>
            <w:tcW w:w="1971" w:type="dxa"/>
            <w:gridSpan w:val="4"/>
            <w:vMerge w:val="restart"/>
            <w:tcBorders>
              <w:top w:val="single" w:sz="2" w:space="0" w:color="auto"/>
            </w:tcBorders>
            <w:shd w:val="clear" w:color="auto" w:fill="FABF8F"/>
          </w:tcPr>
          <w:p w:rsidR="00A32B4D" w:rsidRPr="00DB26B0" w:rsidRDefault="00A32B4D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nil"/>
            </w:tcBorders>
          </w:tcPr>
          <w:p w:rsidR="00A32B4D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wynikające z Ustawy z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dnia 20 kwietnia 2004 r.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promocji zatrudnienia 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instytucjach rynku pracy (Dz.U. z 2013 r. poz. 674, z </w:t>
            </w:r>
            <w:proofErr w:type="spellStart"/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późń</w:t>
            </w:r>
            <w:proofErr w:type="spellEnd"/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zm.), z wyłączeniem robót publicznych, odnoszące się do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następujących typów operacji:</w:t>
            </w:r>
          </w:p>
          <w:p w:rsidR="00A32B4D" w:rsidRPr="00DB26B0" w:rsidRDefault="00A32B4D" w:rsidP="00476771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 (obligatoryjne):</w:t>
            </w:r>
          </w:p>
          <w:p w:rsidR="00A32B4D" w:rsidRPr="005C6DF2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identyfikacja potrzeb osób młodych pozostających bez zatrudnienia oraz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diagnozowanie możliwości w zakresie doskonalenia zawodowego, w tym identyfikacja stopnia oddalenia od rynku pracy osób młodych,</w:t>
            </w:r>
          </w:p>
          <w:p w:rsidR="00A32B4D" w:rsidRPr="005C6DF2" w:rsidRDefault="00A32B4D" w:rsidP="005C6DF2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zawodowych.</w:t>
            </w:r>
          </w:p>
          <w:p w:rsidR="00A32B4D" w:rsidRPr="005C6DF2" w:rsidRDefault="00A32B4D" w:rsidP="00476771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skierowane do osób, które przedwcześnie opuszczają system edukacji lub osób, u których zidentyfikowano potrzebę uzupełnienia lub zdobycia nowych umiejętności i kompetencji:</w:t>
            </w:r>
          </w:p>
          <w:p w:rsidR="00A32B4D" w:rsidRPr="005C6DF2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A32B4D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i praktyki, spełniające standardy wskazane w Europejskiej Ramie Jakości Praktyk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i Staży,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wsparcie zatrudnienia osoby młodej u przedsiębiorcy lub innego pracodawcy stanowiące zachętę do zatrudnienia, m.in. poprzez pokrycie kosztów subsydiowania zatrudnienia dla osób, u których zidentyfikowano adekwatność tej formy wsparcia, refundację wyposażenia lub doposażenia stanowiska (wyłącznie w połączeniu z subsydiowanym zatrudnieniem).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w innym sektorze, min. poprzez praktyki, staże i szkolenia, spełniające standardy wyznaczone dla tych usług (np. Europejska i Polska Rama Jakości Praktyk i Staży),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na zasiedlenie.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nstrumenty i usługi rynku pracy służące rozwojowi przedsiębiorczości </w:t>
            </w: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i samozatrudnienia:</w:t>
            </w:r>
          </w:p>
          <w:p w:rsidR="00A32B4D" w:rsidRPr="00476771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wsparcie osób młodych w zakładaniu i prowadzeniu własnej działalności gospodarczej poprzez udzielenie pomocy bezzwrotnej (dotacji) na utworzenie przedsiębiorstwa oraz doradztwo i szkolenia umożliwiające uzyskanie wiedzy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 xml:space="preserve">i umiejętności niezbędnych do podjęcia i prowadzenia działalności gospodarczej,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a także wsparcie pomostowe.</w:t>
            </w:r>
          </w:p>
        </w:tc>
      </w:tr>
      <w:tr w:rsidR="00A32B4D" w:rsidRPr="00476771" w:rsidTr="00476771">
        <w:trPr>
          <w:trHeight w:val="75"/>
        </w:trPr>
        <w:tc>
          <w:tcPr>
            <w:tcW w:w="1971" w:type="dxa"/>
            <w:gridSpan w:val="4"/>
            <w:vMerge/>
            <w:shd w:val="clear" w:color="auto" w:fill="FABF8F"/>
          </w:tcPr>
          <w:p w:rsidR="00A32B4D" w:rsidRPr="00DB26B0" w:rsidRDefault="00A32B4D" w:rsidP="007547E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5" w:type="dxa"/>
            <w:gridSpan w:val="13"/>
            <w:tcBorders>
              <w:top w:val="nil"/>
            </w:tcBorders>
          </w:tcPr>
          <w:p w:rsidR="00A32B4D" w:rsidRPr="00042450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Cel główny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Zwiększenie możliwości zatrudnienia w województwie zachodniopomorskim osób młodych do 29 roku życia</w:t>
            </w:r>
            <w:r w:rsidRPr="003305BD">
              <w:rPr>
                <w:rFonts w:ascii="Arial" w:hAnsi="Arial" w:cs="Arial"/>
                <w:sz w:val="18"/>
                <w:szCs w:val="18"/>
              </w:rPr>
              <w:t xml:space="preserve">, które pozostają bez pracy, w tym w szczególności nie uczestniczą </w:t>
            </w:r>
            <w:r w:rsidR="00D42912" w:rsidRPr="003305BD">
              <w:rPr>
                <w:rFonts w:ascii="Arial" w:hAnsi="Arial" w:cs="Arial"/>
                <w:sz w:val="18"/>
                <w:szCs w:val="18"/>
              </w:rPr>
              <w:t>w kształceniu i szkoleniu.</w:t>
            </w: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A32B4D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Główne zadania przewidziane do realizacji w projekcie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568E8" w:rsidRPr="00DB26B0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="00E568E8"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ndywidualne pośrednictwo pracy </w:t>
            </w:r>
            <w:r w:rsidR="00A75379"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lub poradnictwo zawodowe </w:t>
            </w:r>
          </w:p>
          <w:p w:rsidR="00885719" w:rsidRPr="00DB26B0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Szkolenia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Staże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Dotacje na rozpoczęcie działalności gospodarczej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12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Zatrudnienie subsydiowane</w:t>
            </w:r>
          </w:p>
          <w:p w:rsidR="00A32B4D" w:rsidRDefault="00A32B4D" w:rsidP="00A32B4D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Grupa docelowa:</w:t>
            </w:r>
          </w:p>
          <w:p w:rsidR="00885719" w:rsidRPr="001E5E80" w:rsidRDefault="00284EFA" w:rsidP="00A06470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12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osoby młode w wieku 18-29 lat bez pracy, zarejestrowane w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PUP jako bezrobotne (dla których został ustalony I lub II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profil pomocy), które nie uczestniczą </w:t>
            </w:r>
            <w:r w:rsidR="00992F49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 kształceniu 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szkoleniu - tzw. młodzież NEET.</w:t>
            </w:r>
            <w:r w:rsidRPr="00284EFA" w:rsidDel="00A32B4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Podmiot zgłaszający projekt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E568E8" w:rsidRPr="00476771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E568E8" w:rsidRPr="00476771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Powiatowy Urząd Pracy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Uzasadnienie wyboru podmiotu, który </w:t>
            </w:r>
            <w:r w:rsidRPr="00DB26B0">
              <w:rPr>
                <w:rFonts w:ascii="Arial" w:hAnsi="Arial" w:cs="Arial"/>
                <w:sz w:val="18"/>
                <w:szCs w:val="18"/>
              </w:rPr>
              <w:lastRenderedPageBreak/>
              <w:t>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Powiatowe Urzędy Pracy są ustawowym realizatorem polityki rynku pracy na poziomie regionalnym i jest to zadanie własne samorządu województwa. Do zadań samorządu </w:t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w tym zakresie należy określanie i koordynowanie regionalnej polityki rynku pracy </w:t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i rozwoju zasobów ludzkich w odniesieniu do krajowej polityki rynku p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racy przez przygotowanie i realizację regionalnego planu działania na rzecz zatrudnienia.</w:t>
            </w:r>
          </w:p>
          <w:p w:rsidR="00E568E8" w:rsidRPr="001E5E80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Realizacja projektów przez Powiatowe Urzędy Pracy jest uzasadnione możliwością kompleksowego wsparcia osób młodych w wieku 18-29 lat bez pracy, zarejestrowanych 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w ja</w:t>
            </w:r>
            <w:r w:rsidRPr="007547E4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 bezrobotne (dla których został ustalony I lub II profil pomocy), które nie uczestniczą w kształceniu i szkoleniu - tzw. młodzież NEET, poprzez specjalistyczną wiedzę na temat sytuacji na rynku pracy oraz na temat potrzeb beneficjentów wsparcia odpowiedn</w:t>
            </w:r>
            <w:r w:rsidRPr="001E5E8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ich, dla każdego powiatu w województwie zachodniopomorskim. </w:t>
            </w:r>
          </w:p>
          <w:p w:rsidR="00E568E8" w:rsidRPr="001E5E80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E5E8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Wieloletnia praktyka projektów PO KL w tym zakresie pokazała, iż formy wsparcia kierowane przez Powiatowe Urzędy Pracy cechują się bardzo dużą skutecznością oraz przyczyniają się do wysokiego osiągania wyznaczonych wskaźników.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lastRenderedPageBreak/>
              <w:t>Czy projekt będzie realizowany w partnerstwie?</w:t>
            </w:r>
          </w:p>
        </w:tc>
        <w:tc>
          <w:tcPr>
            <w:tcW w:w="18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3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05BD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7E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i uzasadnienie ich wyboru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E568E8" w:rsidRPr="00DB26B0" w:rsidRDefault="00E568E8" w:rsidP="0047677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E568E8" w:rsidRPr="00476771" w:rsidTr="00476771">
        <w:trPr>
          <w:trHeight w:val="70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992F49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7E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(kwartał albo miesiąc oraz rok)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68E8" w:rsidRPr="00476771" w:rsidRDefault="00992F49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I kwartał 2016 roku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68E8" w:rsidRPr="00476771" w:rsidTr="00476771">
        <w:trPr>
          <w:trHeight w:val="469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Przewidywany okres realizacji projektu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3305BD">
              <w:rPr>
                <w:rFonts w:ascii="Arial" w:hAnsi="Arial" w:cs="Arial"/>
                <w:sz w:val="18"/>
                <w:szCs w:val="18"/>
              </w:rPr>
              <w:t>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68E8" w:rsidRPr="007547E4" w:rsidRDefault="000A77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04.2016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Data zakończenia (miesiąc oraz rok)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568E8" w:rsidRPr="00042450" w:rsidRDefault="000A77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Szacowana kwota wydatków w projekcie w podziale na lata i ogółem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w roku 2016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w roku 2017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E568E8" w:rsidRPr="00476771" w:rsidTr="000A11A2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3</w:t>
            </w:r>
            <w:r w:rsidR="0018249F">
              <w:rPr>
                <w:rFonts w:ascii="Arial" w:hAnsi="Arial" w:cs="Arial"/>
                <w:sz w:val="18"/>
                <w:szCs w:val="18"/>
              </w:rPr>
              <w:t>5 918 850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18249F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3</w:t>
            </w:r>
            <w:r w:rsidR="0018249F">
              <w:rPr>
                <w:rFonts w:ascii="Arial" w:hAnsi="Arial" w:cs="Arial"/>
                <w:sz w:val="18"/>
                <w:szCs w:val="18"/>
              </w:rPr>
              <w:t>5 918 850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Szacowany wkład własny beneficjenta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820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0,00 (PLN)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Default="00B13163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33 005</w:t>
            </w:r>
            <w:r w:rsidR="00655BF4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831 </w:t>
            </w:r>
          </w:p>
          <w:p w:rsidR="00655BF4" w:rsidRDefault="00655BF4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BF4" w:rsidRPr="00DB26B0" w:rsidRDefault="00655BF4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lastRenderedPageBreak/>
              <w:t>WSKAŹNIKI REZULTATU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E568E8" w:rsidRPr="00476771" w:rsidDel="00053FC2" w:rsidTr="001F6492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Del="00053FC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476771">
        <w:trPr>
          <w:trHeight w:val="632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2 700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bezrobotnych, uczestniczących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 xml:space="preserve">w kształceniu/szkoleniu lub uzyskujących kwalifikacje lub pracujących (łącznie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2 470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3 300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1 040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uczestniczących w kształceniu/szkoleniu lub uzyskujących kwalifikacje lub pracujących (łącznie 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790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1 275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bezrobotnych (łącznie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długotrwale bezrobotnymi)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3 590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1 360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poniżej 30 lat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niepełnosprawnościami objętych wsparciem w programie (do monitorowania)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lastRenderedPageBreak/>
              <w:t>SZCZEGÓŁOWE KRYTERIA WYBORU PROJEKTU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Uczestnikami projektu są osoby młode w wieku 18-29 lat bez pracy, zarejestrowane w PUP jako bezrobotne (należące do I lub II profilu pomocy) które nie uczestniczą w kształceniu i szkoleniu (tzw. młodzież NEET), zgodnie z definicją osoby z kategorii NEET przyjętą w Programie Operacyjnym Wiedza Edukacja Rozwój 2014-2020.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0A77E8" w:rsidRDefault="000A77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0A77E8" w:rsidRPr="00476771" w:rsidRDefault="000A77E8" w:rsidP="00476771">
            <w:pPr>
              <w:numPr>
                <w:ilvl w:val="0"/>
                <w:numId w:val="39"/>
              </w:numPr>
              <w:spacing w:before="12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minimalny poziom kryterium efektywności zatrudnieniowej dla osób z niepełnosprawnościami – 17%;</w:t>
            </w:r>
          </w:p>
          <w:p w:rsidR="000A77E8" w:rsidRDefault="000A77E8" w:rsidP="00476771">
            <w:pPr>
              <w:numPr>
                <w:ilvl w:val="0"/>
                <w:numId w:val="39"/>
              </w:numPr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długotrwale bezrobotnych – 35%;</w:t>
            </w:r>
          </w:p>
          <w:p w:rsidR="00C76C41" w:rsidRDefault="000A77E8" w:rsidP="00476771">
            <w:pPr>
              <w:numPr>
                <w:ilvl w:val="0"/>
                <w:numId w:val="39"/>
              </w:numPr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o niskich kwalifikacjach – </w:t>
            </w:r>
            <w:r w:rsidR="00CD6DC1">
              <w:rPr>
                <w:rFonts w:ascii="Arial" w:hAnsi="Arial" w:cs="Arial"/>
                <w:sz w:val="18"/>
                <w:szCs w:val="18"/>
              </w:rPr>
              <w:t>48</w:t>
            </w:r>
            <w:r w:rsidRPr="00476771">
              <w:rPr>
                <w:rFonts w:ascii="Arial" w:hAnsi="Arial" w:cs="Arial"/>
                <w:sz w:val="18"/>
                <w:szCs w:val="18"/>
              </w:rPr>
              <w:t>%;</w:t>
            </w:r>
          </w:p>
          <w:p w:rsidR="00C76C41" w:rsidRDefault="00C76C41" w:rsidP="00476771">
            <w:pPr>
              <w:numPr>
                <w:ilvl w:val="0"/>
                <w:numId w:val="39"/>
              </w:numPr>
              <w:spacing w:before="4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6E16FE"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niekwalifikujących się do żadnej </w:t>
            </w:r>
            <w:r w:rsidRPr="006E16FE">
              <w:rPr>
                <w:rFonts w:ascii="Arial" w:hAnsi="Arial" w:cs="Arial"/>
                <w:sz w:val="18"/>
                <w:szCs w:val="18"/>
              </w:rPr>
              <w:br/>
              <w:t>z powyżej wymienionych grup docelowych – 43%.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450">
              <w:rPr>
                <w:rFonts w:ascii="Arial" w:hAnsi="Arial" w:cs="Arial"/>
                <w:sz w:val="18"/>
                <w:szCs w:val="18"/>
              </w:rPr>
              <w:t>Instytucja Pośrednicząca może zdecydować o obniżeniu minimalnych poziomów</w:t>
            </w:r>
            <w:r w:rsidRPr="00813385">
              <w:rPr>
                <w:rFonts w:ascii="Arial" w:hAnsi="Arial" w:cs="Arial"/>
                <w:sz w:val="18"/>
                <w:szCs w:val="18"/>
              </w:rPr>
              <w:t xml:space="preserve"> efektywności zatrudnieniowej dla poszczególnych grup docelowych o 5 pp. w przypadku powiatów, w których stopa bezrobocia rejestrowanego przekracza średnią wojewódzką przy jednoczesnym podniesieniu minimalnych poziomów efektywności </w:t>
            </w:r>
            <w:r w:rsidRPr="00476771">
              <w:rPr>
                <w:rFonts w:ascii="Arial" w:hAnsi="Arial" w:cs="Arial"/>
                <w:sz w:val="18"/>
                <w:szCs w:val="18"/>
              </w:rPr>
              <w:t>zatrudnieniowej dla poszczególnych grup docelowych o 5 pp. w przypadku powiatów, w których stopa bezrobocia rejestrowanego jest niższa niż średnia wojewódzka.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Decyzja w tym zakresie podawana jest przez Instytucję Pośredniczącą w informacji o naborze projektów.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C76C41" w:rsidRPr="00C76C41" w:rsidRDefault="00C76C41" w:rsidP="00C76C4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to przyczyni się </w:t>
            </w:r>
            <w:r w:rsidRPr="00C76C41">
              <w:rPr>
                <w:rFonts w:ascii="Arial" w:hAnsi="Arial" w:cs="Arial"/>
                <w:sz w:val="18"/>
                <w:szCs w:val="18"/>
              </w:rPr>
              <w:t xml:space="preserve">do zapewnienia trwałości zatrudnienia w regionie. </w:t>
            </w:r>
          </w:p>
          <w:p w:rsidR="00C76C41" w:rsidRPr="00C76C41" w:rsidRDefault="00C76C41" w:rsidP="00C76C4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6C41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</w:t>
            </w:r>
            <w:r w:rsidRPr="00C76C4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Wytycznymi w zakresie zasad realizacji przedsięwzięć z udziałem środków Europejskiego Funduszu Społecznego w obszarze rynku pracy na lata 2014-2020, </w:t>
            </w:r>
            <w:r w:rsidRPr="00C76C41">
              <w:rPr>
                <w:rFonts w:ascii="Arial" w:hAnsi="Arial" w:cs="Arial"/>
                <w:sz w:val="18"/>
                <w:szCs w:val="18"/>
              </w:rPr>
              <w:t>zgodnie z którymi kryterium efektywności zatrudnieniowej odnosi się do odsetka osób, które podjęły pracę w okresie do trzech miesięcy następujących po dniu, w którym zakończyli udział w projekcie.</w:t>
            </w:r>
          </w:p>
          <w:p w:rsidR="00E568E8" w:rsidRPr="00476771" w:rsidRDefault="00C76C41" w:rsidP="0047677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6C41">
              <w:rPr>
                <w:rFonts w:ascii="Arial" w:hAnsi="Arial" w:cs="Arial"/>
                <w:sz w:val="18"/>
                <w:szCs w:val="18"/>
              </w:rPr>
              <w:t xml:space="preserve">Minimalne poziomy kryterium efektywności zatrudnieniowej przygotowano zgodnie z pismem </w:t>
            </w:r>
            <w:proofErr w:type="spellStart"/>
            <w:r w:rsidRPr="00C76C41">
              <w:rPr>
                <w:rFonts w:ascii="Arial" w:hAnsi="Arial" w:cs="Arial"/>
                <w:sz w:val="18"/>
                <w:szCs w:val="18"/>
              </w:rPr>
              <w:t>MIiR</w:t>
            </w:r>
            <w:proofErr w:type="spellEnd"/>
            <w:r w:rsidRPr="00C76C41">
              <w:rPr>
                <w:rFonts w:ascii="Arial" w:hAnsi="Arial" w:cs="Arial"/>
                <w:sz w:val="18"/>
                <w:szCs w:val="18"/>
              </w:rPr>
              <w:t xml:space="preserve"> z 10 sierpnia 2015 r., znak: DZF.I8610.63.2015.SK.1 NK: 215451/15.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Projekt skierowany jest do osób </w:t>
            </w:r>
            <w:r w:rsidR="00422D1C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476771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422D1C">
              <w:rPr>
                <w:rFonts w:ascii="Arial" w:hAnsi="Arial" w:cs="Arial"/>
                <w:sz w:val="18"/>
                <w:szCs w:val="18"/>
              </w:rPr>
              <w:t>ościami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- w proporcji co najmniej takiej samej, jak proporcja osób </w:t>
            </w:r>
            <w:r w:rsidR="006E7E23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476771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6E7E23">
              <w:rPr>
                <w:rFonts w:ascii="Arial" w:hAnsi="Arial" w:cs="Arial"/>
                <w:sz w:val="18"/>
                <w:szCs w:val="18"/>
              </w:rPr>
              <w:t>ościami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w wieku 18-29 lat kwalifikujących się do objęcia wsparciem w ramach projektu (należących do I lub II profilu pomocy) i zarejestrowanych w rejestrze danego PUP w stosunku do ogólnej liczby zarejestrowanych osób bezrobotnych w wieku 18-29 lat (wg stanu </w:t>
            </w:r>
            <w:r w:rsidR="009457DC" w:rsidRPr="00476771">
              <w:rPr>
                <w:rFonts w:ascii="Arial" w:hAnsi="Arial" w:cs="Arial"/>
                <w:sz w:val="18"/>
                <w:szCs w:val="18"/>
              </w:rPr>
              <w:t>na 31.12.2015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r.).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Projekt skierowany jest do osób długotrwale bezrobotnych - w proporcji co najmniej takiej samej, jak proporcja osób długotrwale bezrobotnych w wieku 18-29 lat kwalifikujących się do objęcia wsparciem w ramach projektu (należących do I lub II profilu pomocy) i zarejestrowanych w rejestrze danego PUP w stosunku do ogólnej liczby zarejestrowanych osób bezrobotnych w wieku 18-29 lat (wg stanu na </w:t>
            </w:r>
            <w:r w:rsidR="009457DC" w:rsidRPr="00476771">
              <w:rPr>
                <w:rFonts w:ascii="Arial" w:hAnsi="Arial" w:cs="Arial"/>
                <w:sz w:val="18"/>
                <w:szCs w:val="18"/>
              </w:rPr>
              <w:t>31.12.2015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r.).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A06470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</w:tc>
      </w:tr>
      <w:tr w:rsidR="00C739F1" w:rsidRPr="00476771" w:rsidTr="00AE4D15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739F1" w:rsidRPr="00C739F1" w:rsidRDefault="00C739F1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6470">
              <w:rPr>
                <w:rFonts w:ascii="Arial" w:hAnsi="Arial" w:cs="Arial"/>
                <w:sz w:val="18"/>
                <w:szCs w:val="18"/>
              </w:rPr>
              <w:lastRenderedPageBreak/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</w:tc>
      </w:tr>
      <w:tr w:rsidR="00C739F1" w:rsidRPr="00476771" w:rsidTr="0097718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C739F1" w:rsidRPr="00476771" w:rsidRDefault="00C739F1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C739F1" w:rsidRDefault="00C739F1" w:rsidP="00C739F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program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poszukiwania prac</w:t>
            </w:r>
            <w:r>
              <w:rPr>
                <w:rFonts w:ascii="Arial" w:hAnsi="Arial" w:cs="Arial"/>
                <w:sz w:val="18"/>
                <w:szCs w:val="18"/>
              </w:rPr>
              <w:t>y dostosowanego do profilu pomocy, który p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olega na ustaleniu szeregu działań dostosowanych do sytuacji osobistej </w:t>
            </w:r>
            <w:r>
              <w:rPr>
                <w:rFonts w:ascii="Arial" w:hAnsi="Arial" w:cs="Arial"/>
                <w:sz w:val="18"/>
                <w:szCs w:val="18"/>
              </w:rPr>
              <w:t xml:space="preserve">uczestnika </w:t>
            </w:r>
            <w:r w:rsidRPr="005B00CE">
              <w:rPr>
                <w:rFonts w:ascii="Arial" w:hAnsi="Arial" w:cs="Arial"/>
                <w:sz w:val="18"/>
                <w:szCs w:val="18"/>
              </w:rPr>
              <w:t>i lokalnego rynku pracy.</w:t>
            </w:r>
          </w:p>
          <w:p w:rsidR="00C739F1" w:rsidRPr="00476771" w:rsidRDefault="00C739F1" w:rsidP="00C739F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977189" w:rsidRPr="00476771" w:rsidTr="00977189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7189" w:rsidRPr="00476771" w:rsidRDefault="00866814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5BF4">
              <w:rPr>
                <w:rFonts w:ascii="Arial" w:hAnsi="Arial" w:cs="Arial"/>
                <w:sz w:val="18"/>
                <w:szCs w:val="18"/>
              </w:rPr>
              <w:t>Wsparcie dla osób młodych do 29 roku życia pozostających bez zatrudnienia powinno być udz</w:t>
            </w:r>
            <w:r w:rsidR="00EA1AC5">
              <w:rPr>
                <w:rFonts w:ascii="Arial" w:hAnsi="Arial" w:cs="Arial"/>
                <w:sz w:val="18"/>
                <w:szCs w:val="18"/>
              </w:rPr>
              <w:t>ielane w </w:t>
            </w:r>
            <w:r w:rsidRPr="00655BF4">
              <w:rPr>
                <w:rFonts w:ascii="Arial" w:hAnsi="Arial" w:cs="Arial"/>
                <w:sz w:val="18"/>
                <w:szCs w:val="18"/>
              </w:rPr>
              <w:t>projekcie  zgodnie ze standardami określonymi w Planie realizacji Gwarancji</w:t>
            </w:r>
            <w:r w:rsidR="00EA1AC5">
              <w:rPr>
                <w:rFonts w:ascii="Arial" w:hAnsi="Arial" w:cs="Arial"/>
                <w:sz w:val="18"/>
                <w:szCs w:val="18"/>
              </w:rPr>
              <w:t xml:space="preserve"> dla młodzieży w Polsce, tzn. w </w:t>
            </w:r>
            <w:r w:rsidRPr="00655BF4">
              <w:rPr>
                <w:rFonts w:ascii="Arial" w:hAnsi="Arial" w:cs="Arial"/>
                <w:sz w:val="18"/>
                <w:szCs w:val="18"/>
              </w:rPr>
              <w:t>ciągu czterech miesięcy osobom młodym zostanie zapewniona wysokiej jakości oferta zatrudnienia, dalszego kształcenia, przyuczenia do zawodu lub stażu. Przy czym, okres 4 m-</w:t>
            </w:r>
            <w:proofErr w:type="spellStart"/>
            <w:r w:rsidRPr="00655BF4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655BF4">
              <w:rPr>
                <w:rFonts w:ascii="Arial" w:hAnsi="Arial" w:cs="Arial"/>
                <w:sz w:val="18"/>
                <w:szCs w:val="18"/>
              </w:rPr>
              <w:t>, w ciągu którego należy udzielić wsparcia osobom do 25 roku życia liczony będzie od dnia rejestracji w urzędzie pracy, a w przypadku osób powyżej 25 roku życia okres ten liczony będzie od dnia przystąpienia do projektu</w:t>
            </w:r>
            <w:r w:rsidR="00EA1A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77189" w:rsidRPr="00476771" w:rsidTr="00A06470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977189" w:rsidRPr="00476771" w:rsidRDefault="00977189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3924F9" w:rsidRPr="00AE113B" w:rsidRDefault="003924F9" w:rsidP="0018249F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Planu realizacji Gwarancji dla młodzieży </w:t>
            </w:r>
            <w:r w:rsidR="0018249F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3924F9" w:rsidRPr="00AE113B" w:rsidRDefault="003924F9" w:rsidP="00182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</w:t>
            </w:r>
            <w:r w:rsidR="00C739F1">
              <w:rPr>
                <w:rFonts w:ascii="Arial" w:hAnsi="Arial" w:cs="Arial"/>
                <w:sz w:val="18"/>
                <w:szCs w:val="18"/>
              </w:rPr>
              <w:t xml:space="preserve"> obejmującą takie instrumenty i </w:t>
            </w:r>
            <w:r w:rsidRPr="00AE113B">
              <w:rPr>
                <w:rFonts w:ascii="Arial" w:hAnsi="Arial" w:cs="Arial"/>
                <w:sz w:val="18"/>
                <w:szCs w:val="18"/>
              </w:rPr>
              <w:t>usługi rynku pracy, które zostaną indywidualnie zidentyfikowane jako konieczne dla poprawy sytuacji na rynku pracy lub uzyskania zatrudnienia przez osobę obejmowaną wsparciem.</w:t>
            </w:r>
          </w:p>
          <w:p w:rsidR="00977189" w:rsidRPr="00476771" w:rsidRDefault="003924F9" w:rsidP="00A0647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EF01F0" w:rsidRPr="00476771" w:rsidTr="00EF01F0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F01F0" w:rsidRPr="00A06470" w:rsidRDefault="00977189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oraz pomocy w zakresie określenia ścieżki zawodowej) są obligatoryjne. Kolejne elementy wsparcia są fakultatywne.</w:t>
            </w:r>
          </w:p>
        </w:tc>
      </w:tr>
      <w:tr w:rsidR="00EF01F0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</w:tcPr>
          <w:p w:rsidR="00EF01F0" w:rsidRPr="00476771" w:rsidRDefault="00EF01F0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:rsidR="00977189" w:rsidRPr="00AE113B" w:rsidRDefault="00977189" w:rsidP="00182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nabycie umiejętności poszukiwania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EF01F0" w:rsidRPr="00476771" w:rsidRDefault="00977189" w:rsidP="00A06470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="001824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</w:tc>
      </w:tr>
    </w:tbl>
    <w:p w:rsidR="00422D1C" w:rsidRDefault="00422D1C" w:rsidP="00EE4DC5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460D8E" w:rsidTr="00460D8E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460D8E" w:rsidRDefault="00460D8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460D8E" w:rsidTr="00460D8E">
        <w:trPr>
          <w:trHeight w:val="1116"/>
        </w:trPr>
        <w:tc>
          <w:tcPr>
            <w:tcW w:w="222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460D8E" w:rsidRDefault="004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60D8E" w:rsidRDefault="004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460D8E" w:rsidRDefault="00460D8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0D8E" w:rsidRDefault="00460D8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D8E" w:rsidTr="00460D8E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460D8E" w:rsidRDefault="00460D8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14 LIPCA 2014 R.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(DZ.U. POZ. 1146, Z PÓŹN. ZM.)</w:t>
            </w:r>
          </w:p>
          <w:p w:rsidR="00460D8E" w:rsidRDefault="00460D8E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460D8E" w:rsidTr="00460D8E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60D8E" w:rsidRDefault="00460D8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  <w:r>
              <w:rPr>
                <w:rFonts w:ascii="Arial" w:hAnsi="Arial" w:cs="Arial"/>
                <w:sz w:val="18"/>
                <w:szCs w:val="18"/>
              </w:rPr>
              <w:t>.05.2016</w:t>
            </w:r>
          </w:p>
        </w:tc>
      </w:tr>
    </w:tbl>
    <w:p w:rsidR="000630A4" w:rsidRDefault="000630A4" w:rsidP="00305702">
      <w:bookmarkStart w:id="0" w:name="_GoBack"/>
      <w:bookmarkEnd w:id="0"/>
    </w:p>
    <w:sectPr w:rsidR="000630A4" w:rsidSect="00AE0CA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24" w:rsidRDefault="00E51A24" w:rsidP="002B781B">
      <w:pPr>
        <w:spacing w:after="0" w:line="240" w:lineRule="auto"/>
      </w:pPr>
      <w:r>
        <w:separator/>
      </w:r>
    </w:p>
  </w:endnote>
  <w:endnote w:type="continuationSeparator" w:id="0">
    <w:p w:rsidR="00E51A24" w:rsidRDefault="00E51A24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1CC" w:rsidRDefault="001831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60D8E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24" w:rsidRDefault="00E51A24" w:rsidP="002B781B">
      <w:pPr>
        <w:spacing w:after="0" w:line="240" w:lineRule="auto"/>
      </w:pPr>
      <w:r>
        <w:separator/>
      </w:r>
    </w:p>
  </w:footnote>
  <w:footnote w:type="continuationSeparator" w:id="0">
    <w:p w:rsidR="00E51A24" w:rsidRDefault="00E51A24" w:rsidP="002B7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22F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039F"/>
    <w:multiLevelType w:val="hybridMultilevel"/>
    <w:tmpl w:val="2C307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57655"/>
    <w:multiLevelType w:val="hybridMultilevel"/>
    <w:tmpl w:val="576C48C4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13C8263E">
      <w:start w:val="1"/>
      <w:numFmt w:val="lowerLetter"/>
      <w:lvlText w:val="%2)"/>
      <w:lvlJc w:val="left"/>
      <w:pPr>
        <w:ind w:left="786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>
    <w:nsid w:val="11B17801"/>
    <w:multiLevelType w:val="hybridMultilevel"/>
    <w:tmpl w:val="7084E494"/>
    <w:lvl w:ilvl="0" w:tplc="5AEA593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1243A"/>
    <w:multiLevelType w:val="hybridMultilevel"/>
    <w:tmpl w:val="1B1ECF44"/>
    <w:lvl w:ilvl="0" w:tplc="1CF2E3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91CF5"/>
    <w:multiLevelType w:val="hybridMultilevel"/>
    <w:tmpl w:val="83DC2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BB178CF"/>
    <w:multiLevelType w:val="hybridMultilevel"/>
    <w:tmpl w:val="0C5C65B0"/>
    <w:lvl w:ilvl="0" w:tplc="931046A2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D7D0D"/>
    <w:multiLevelType w:val="hybridMultilevel"/>
    <w:tmpl w:val="7C9C0B3E"/>
    <w:lvl w:ilvl="0" w:tplc="1206E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250C03D9"/>
    <w:multiLevelType w:val="hybridMultilevel"/>
    <w:tmpl w:val="78721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09321B"/>
    <w:multiLevelType w:val="hybridMultilevel"/>
    <w:tmpl w:val="C5562704"/>
    <w:lvl w:ilvl="0" w:tplc="ABEAA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E1E57"/>
    <w:multiLevelType w:val="hybridMultilevel"/>
    <w:tmpl w:val="0BA632F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E28BD"/>
    <w:multiLevelType w:val="hybridMultilevel"/>
    <w:tmpl w:val="268E965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72013"/>
    <w:multiLevelType w:val="hybridMultilevel"/>
    <w:tmpl w:val="EB0858A6"/>
    <w:lvl w:ilvl="0" w:tplc="6B76E5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44E55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415066A6"/>
    <w:multiLevelType w:val="hybridMultilevel"/>
    <w:tmpl w:val="2A82491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D51016"/>
    <w:multiLevelType w:val="hybridMultilevel"/>
    <w:tmpl w:val="8FBA71A6"/>
    <w:lvl w:ilvl="0" w:tplc="5546C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E73EEB"/>
    <w:multiLevelType w:val="hybridMultilevel"/>
    <w:tmpl w:val="E194A2D6"/>
    <w:lvl w:ilvl="0" w:tplc="D98EC3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C6530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5B9365D4"/>
    <w:multiLevelType w:val="hybridMultilevel"/>
    <w:tmpl w:val="90FA513E"/>
    <w:lvl w:ilvl="0" w:tplc="F48E9A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335508"/>
    <w:multiLevelType w:val="hybridMultilevel"/>
    <w:tmpl w:val="B9B62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E6127"/>
    <w:multiLevelType w:val="hybridMultilevel"/>
    <w:tmpl w:val="ED5EBE92"/>
    <w:lvl w:ilvl="0" w:tplc="66C4FB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>
    <w:nsid w:val="7A573CAF"/>
    <w:multiLevelType w:val="hybridMultilevel"/>
    <w:tmpl w:val="5132493C"/>
    <w:lvl w:ilvl="0" w:tplc="B296917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7B1D5D43"/>
    <w:multiLevelType w:val="hybridMultilevel"/>
    <w:tmpl w:val="478E84F2"/>
    <w:lvl w:ilvl="0" w:tplc="4DFE8BC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3"/>
  </w:num>
  <w:num w:numId="2">
    <w:abstractNumId w:val="16"/>
  </w:num>
  <w:num w:numId="3">
    <w:abstractNumId w:val="37"/>
  </w:num>
  <w:num w:numId="4">
    <w:abstractNumId w:val="23"/>
  </w:num>
  <w:num w:numId="5">
    <w:abstractNumId w:val="34"/>
  </w:num>
  <w:num w:numId="6">
    <w:abstractNumId w:val="7"/>
  </w:num>
  <w:num w:numId="7">
    <w:abstractNumId w:val="21"/>
  </w:num>
  <w:num w:numId="8">
    <w:abstractNumId w:val="12"/>
  </w:num>
  <w:num w:numId="9">
    <w:abstractNumId w:val="9"/>
  </w:num>
  <w:num w:numId="10">
    <w:abstractNumId w:val="25"/>
  </w:num>
  <w:num w:numId="11">
    <w:abstractNumId w:val="1"/>
  </w:num>
  <w:num w:numId="12">
    <w:abstractNumId w:val="38"/>
  </w:num>
  <w:num w:numId="13">
    <w:abstractNumId w:val="28"/>
  </w:num>
  <w:num w:numId="14">
    <w:abstractNumId w:val="30"/>
  </w:num>
  <w:num w:numId="15">
    <w:abstractNumId w:val="15"/>
  </w:num>
  <w:num w:numId="16">
    <w:abstractNumId w:val="39"/>
  </w:num>
  <w:num w:numId="17">
    <w:abstractNumId w:val="24"/>
  </w:num>
  <w:num w:numId="18">
    <w:abstractNumId w:val="20"/>
  </w:num>
  <w:num w:numId="19">
    <w:abstractNumId w:val="0"/>
  </w:num>
  <w:num w:numId="20">
    <w:abstractNumId w:val="11"/>
  </w:num>
  <w:num w:numId="21">
    <w:abstractNumId w:val="27"/>
  </w:num>
  <w:num w:numId="22">
    <w:abstractNumId w:val="6"/>
  </w:num>
  <w:num w:numId="23">
    <w:abstractNumId w:val="35"/>
  </w:num>
  <w:num w:numId="24">
    <w:abstractNumId w:val="32"/>
  </w:num>
  <w:num w:numId="25">
    <w:abstractNumId w:val="3"/>
  </w:num>
  <w:num w:numId="26">
    <w:abstractNumId w:val="26"/>
  </w:num>
  <w:num w:numId="27">
    <w:abstractNumId w:val="2"/>
  </w:num>
  <w:num w:numId="28">
    <w:abstractNumId w:val="8"/>
  </w:num>
  <w:num w:numId="29">
    <w:abstractNumId w:val="18"/>
  </w:num>
  <w:num w:numId="30">
    <w:abstractNumId w:val="19"/>
  </w:num>
  <w:num w:numId="31">
    <w:abstractNumId w:val="10"/>
  </w:num>
  <w:num w:numId="32">
    <w:abstractNumId w:val="17"/>
  </w:num>
  <w:num w:numId="33">
    <w:abstractNumId w:val="5"/>
  </w:num>
  <w:num w:numId="34">
    <w:abstractNumId w:val="31"/>
  </w:num>
  <w:num w:numId="35">
    <w:abstractNumId w:val="14"/>
  </w:num>
  <w:num w:numId="36">
    <w:abstractNumId w:val="29"/>
  </w:num>
  <w:num w:numId="37">
    <w:abstractNumId w:val="13"/>
  </w:num>
  <w:num w:numId="38">
    <w:abstractNumId w:val="22"/>
  </w:num>
  <w:num w:numId="39">
    <w:abstractNumId w:val="3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5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518F"/>
    <w:rsid w:val="000062EA"/>
    <w:rsid w:val="00011DA4"/>
    <w:rsid w:val="000134D4"/>
    <w:rsid w:val="000244F5"/>
    <w:rsid w:val="00032EBD"/>
    <w:rsid w:val="00042450"/>
    <w:rsid w:val="00044CBD"/>
    <w:rsid w:val="00052D43"/>
    <w:rsid w:val="00053FC2"/>
    <w:rsid w:val="00061D21"/>
    <w:rsid w:val="00062553"/>
    <w:rsid w:val="000630A4"/>
    <w:rsid w:val="00074398"/>
    <w:rsid w:val="00082C7C"/>
    <w:rsid w:val="00082D54"/>
    <w:rsid w:val="00083634"/>
    <w:rsid w:val="000A11A2"/>
    <w:rsid w:val="000A77E8"/>
    <w:rsid w:val="000B35D5"/>
    <w:rsid w:val="000B60C2"/>
    <w:rsid w:val="000C5382"/>
    <w:rsid w:val="000D1909"/>
    <w:rsid w:val="000F2202"/>
    <w:rsid w:val="000F5725"/>
    <w:rsid w:val="00101815"/>
    <w:rsid w:val="001025AE"/>
    <w:rsid w:val="00110F18"/>
    <w:rsid w:val="00114BAF"/>
    <w:rsid w:val="00125C2F"/>
    <w:rsid w:val="00126C7F"/>
    <w:rsid w:val="00136585"/>
    <w:rsid w:val="001529DA"/>
    <w:rsid w:val="001765A2"/>
    <w:rsid w:val="0018249F"/>
    <w:rsid w:val="001831CC"/>
    <w:rsid w:val="001847B5"/>
    <w:rsid w:val="00194354"/>
    <w:rsid w:val="00196276"/>
    <w:rsid w:val="001970C2"/>
    <w:rsid w:val="001A7EEC"/>
    <w:rsid w:val="001C07E8"/>
    <w:rsid w:val="001E0F21"/>
    <w:rsid w:val="001E5E80"/>
    <w:rsid w:val="001F284E"/>
    <w:rsid w:val="001F62C6"/>
    <w:rsid w:val="001F6492"/>
    <w:rsid w:val="001F6532"/>
    <w:rsid w:val="00200D7A"/>
    <w:rsid w:val="00211AE3"/>
    <w:rsid w:val="00215999"/>
    <w:rsid w:val="00217EE6"/>
    <w:rsid w:val="00230F01"/>
    <w:rsid w:val="00240730"/>
    <w:rsid w:val="002410F5"/>
    <w:rsid w:val="0024246E"/>
    <w:rsid w:val="00247711"/>
    <w:rsid w:val="002478D2"/>
    <w:rsid w:val="00251D66"/>
    <w:rsid w:val="002645A3"/>
    <w:rsid w:val="0026476C"/>
    <w:rsid w:val="002708D2"/>
    <w:rsid w:val="00270EA8"/>
    <w:rsid w:val="00276E16"/>
    <w:rsid w:val="0027714C"/>
    <w:rsid w:val="00284EFA"/>
    <w:rsid w:val="002A4D85"/>
    <w:rsid w:val="002A5C55"/>
    <w:rsid w:val="002B0562"/>
    <w:rsid w:val="002B085D"/>
    <w:rsid w:val="002B22D9"/>
    <w:rsid w:val="002B36DD"/>
    <w:rsid w:val="002B63B1"/>
    <w:rsid w:val="002B781B"/>
    <w:rsid w:val="002C0BE7"/>
    <w:rsid w:val="002C3787"/>
    <w:rsid w:val="002C397E"/>
    <w:rsid w:val="002D04D7"/>
    <w:rsid w:val="002D2CBC"/>
    <w:rsid w:val="002F0729"/>
    <w:rsid w:val="002F6D8C"/>
    <w:rsid w:val="00305702"/>
    <w:rsid w:val="003077B8"/>
    <w:rsid w:val="00312B00"/>
    <w:rsid w:val="00314EA3"/>
    <w:rsid w:val="00315C97"/>
    <w:rsid w:val="003222AE"/>
    <w:rsid w:val="003305BD"/>
    <w:rsid w:val="0033692F"/>
    <w:rsid w:val="003472CB"/>
    <w:rsid w:val="00350A68"/>
    <w:rsid w:val="00353615"/>
    <w:rsid w:val="003616AC"/>
    <w:rsid w:val="00370423"/>
    <w:rsid w:val="00371712"/>
    <w:rsid w:val="003745B8"/>
    <w:rsid w:val="00376EF4"/>
    <w:rsid w:val="00382324"/>
    <w:rsid w:val="00382508"/>
    <w:rsid w:val="003924F9"/>
    <w:rsid w:val="003A322E"/>
    <w:rsid w:val="003A448B"/>
    <w:rsid w:val="003B41DF"/>
    <w:rsid w:val="003D2AF7"/>
    <w:rsid w:val="003F2A9D"/>
    <w:rsid w:val="004024EE"/>
    <w:rsid w:val="00414308"/>
    <w:rsid w:val="00416D68"/>
    <w:rsid w:val="00422D1C"/>
    <w:rsid w:val="004442BE"/>
    <w:rsid w:val="00450776"/>
    <w:rsid w:val="00457941"/>
    <w:rsid w:val="00460D8E"/>
    <w:rsid w:val="00463A5D"/>
    <w:rsid w:val="00476771"/>
    <w:rsid w:val="00483F18"/>
    <w:rsid w:val="00491ACB"/>
    <w:rsid w:val="004A6AD6"/>
    <w:rsid w:val="004B1247"/>
    <w:rsid w:val="004C250C"/>
    <w:rsid w:val="004C29E9"/>
    <w:rsid w:val="004C2C47"/>
    <w:rsid w:val="004C438E"/>
    <w:rsid w:val="004C54F7"/>
    <w:rsid w:val="004C7755"/>
    <w:rsid w:val="004D2A86"/>
    <w:rsid w:val="004D36C5"/>
    <w:rsid w:val="004E1ECA"/>
    <w:rsid w:val="004E4B9C"/>
    <w:rsid w:val="004E704C"/>
    <w:rsid w:val="004E7DD6"/>
    <w:rsid w:val="004F0FFA"/>
    <w:rsid w:val="004F1561"/>
    <w:rsid w:val="004F3674"/>
    <w:rsid w:val="004F3EE9"/>
    <w:rsid w:val="00500505"/>
    <w:rsid w:val="00500ED8"/>
    <w:rsid w:val="005057B8"/>
    <w:rsid w:val="00514895"/>
    <w:rsid w:val="00534774"/>
    <w:rsid w:val="00556C94"/>
    <w:rsid w:val="0056166D"/>
    <w:rsid w:val="00561694"/>
    <w:rsid w:val="00585463"/>
    <w:rsid w:val="00597019"/>
    <w:rsid w:val="005A2635"/>
    <w:rsid w:val="005A6DE9"/>
    <w:rsid w:val="005B00CE"/>
    <w:rsid w:val="005B04FD"/>
    <w:rsid w:val="005B2144"/>
    <w:rsid w:val="005C0D30"/>
    <w:rsid w:val="005C6DF2"/>
    <w:rsid w:val="005C767C"/>
    <w:rsid w:val="005E5F7E"/>
    <w:rsid w:val="005F7EDC"/>
    <w:rsid w:val="006050CB"/>
    <w:rsid w:val="006065D7"/>
    <w:rsid w:val="0061333E"/>
    <w:rsid w:val="00615166"/>
    <w:rsid w:val="006171C5"/>
    <w:rsid w:val="00623E69"/>
    <w:rsid w:val="006241F6"/>
    <w:rsid w:val="00625ADF"/>
    <w:rsid w:val="006304F7"/>
    <w:rsid w:val="0063155E"/>
    <w:rsid w:val="0063248A"/>
    <w:rsid w:val="00632804"/>
    <w:rsid w:val="006536F8"/>
    <w:rsid w:val="00655BF4"/>
    <w:rsid w:val="00661047"/>
    <w:rsid w:val="00665CED"/>
    <w:rsid w:val="0069136A"/>
    <w:rsid w:val="006921C8"/>
    <w:rsid w:val="00692B51"/>
    <w:rsid w:val="006D2F07"/>
    <w:rsid w:val="006E7A05"/>
    <w:rsid w:val="006E7E23"/>
    <w:rsid w:val="00746284"/>
    <w:rsid w:val="007547E4"/>
    <w:rsid w:val="00760176"/>
    <w:rsid w:val="007613A0"/>
    <w:rsid w:val="00762F80"/>
    <w:rsid w:val="0077229A"/>
    <w:rsid w:val="00774894"/>
    <w:rsid w:val="00786CF6"/>
    <w:rsid w:val="00793CCD"/>
    <w:rsid w:val="007977F6"/>
    <w:rsid w:val="007A7115"/>
    <w:rsid w:val="007B1AD9"/>
    <w:rsid w:val="007B58B9"/>
    <w:rsid w:val="007B5964"/>
    <w:rsid w:val="007C09F1"/>
    <w:rsid w:val="007D0EDC"/>
    <w:rsid w:val="007D34E8"/>
    <w:rsid w:val="007D5822"/>
    <w:rsid w:val="007E71C5"/>
    <w:rsid w:val="007F1D12"/>
    <w:rsid w:val="007F6280"/>
    <w:rsid w:val="007F7A10"/>
    <w:rsid w:val="00801DC4"/>
    <w:rsid w:val="00813385"/>
    <w:rsid w:val="008178B1"/>
    <w:rsid w:val="00832A59"/>
    <w:rsid w:val="008331F2"/>
    <w:rsid w:val="008458E3"/>
    <w:rsid w:val="008572E6"/>
    <w:rsid w:val="00860899"/>
    <w:rsid w:val="00866814"/>
    <w:rsid w:val="0086718E"/>
    <w:rsid w:val="00870F62"/>
    <w:rsid w:val="00872C37"/>
    <w:rsid w:val="008807D5"/>
    <w:rsid w:val="00880E64"/>
    <w:rsid w:val="00885719"/>
    <w:rsid w:val="00892EDE"/>
    <w:rsid w:val="008944C2"/>
    <w:rsid w:val="00896828"/>
    <w:rsid w:val="008A2668"/>
    <w:rsid w:val="008B5E30"/>
    <w:rsid w:val="008D73CC"/>
    <w:rsid w:val="008F0BE4"/>
    <w:rsid w:val="008F3CDD"/>
    <w:rsid w:val="00900CD4"/>
    <w:rsid w:val="0093416F"/>
    <w:rsid w:val="00943703"/>
    <w:rsid w:val="009457DC"/>
    <w:rsid w:val="009467F4"/>
    <w:rsid w:val="0094760F"/>
    <w:rsid w:val="00954FDC"/>
    <w:rsid w:val="00965ECB"/>
    <w:rsid w:val="00976030"/>
    <w:rsid w:val="00977189"/>
    <w:rsid w:val="00980340"/>
    <w:rsid w:val="00981509"/>
    <w:rsid w:val="009836B6"/>
    <w:rsid w:val="00992F49"/>
    <w:rsid w:val="009959FF"/>
    <w:rsid w:val="009A28C4"/>
    <w:rsid w:val="009A6E0B"/>
    <w:rsid w:val="009C121C"/>
    <w:rsid w:val="009D56E1"/>
    <w:rsid w:val="009D6B45"/>
    <w:rsid w:val="009E531B"/>
    <w:rsid w:val="009F79BD"/>
    <w:rsid w:val="00A03669"/>
    <w:rsid w:val="00A06470"/>
    <w:rsid w:val="00A22ACB"/>
    <w:rsid w:val="00A258F5"/>
    <w:rsid w:val="00A3036A"/>
    <w:rsid w:val="00A31EE5"/>
    <w:rsid w:val="00A32B4D"/>
    <w:rsid w:val="00A36BFF"/>
    <w:rsid w:val="00A4154F"/>
    <w:rsid w:val="00A4448E"/>
    <w:rsid w:val="00A4548A"/>
    <w:rsid w:val="00A57027"/>
    <w:rsid w:val="00A75379"/>
    <w:rsid w:val="00A770D2"/>
    <w:rsid w:val="00A77CD5"/>
    <w:rsid w:val="00A8043D"/>
    <w:rsid w:val="00A83B2E"/>
    <w:rsid w:val="00A939E7"/>
    <w:rsid w:val="00AA3D2A"/>
    <w:rsid w:val="00AA4F69"/>
    <w:rsid w:val="00AB6BDF"/>
    <w:rsid w:val="00AC2567"/>
    <w:rsid w:val="00AC6652"/>
    <w:rsid w:val="00AE0CAE"/>
    <w:rsid w:val="00AE113B"/>
    <w:rsid w:val="00AE4D15"/>
    <w:rsid w:val="00AE5888"/>
    <w:rsid w:val="00AF5033"/>
    <w:rsid w:val="00AF6165"/>
    <w:rsid w:val="00B036F4"/>
    <w:rsid w:val="00B04C9C"/>
    <w:rsid w:val="00B06E3F"/>
    <w:rsid w:val="00B11AD7"/>
    <w:rsid w:val="00B11B40"/>
    <w:rsid w:val="00B13163"/>
    <w:rsid w:val="00B16FA1"/>
    <w:rsid w:val="00B23AD7"/>
    <w:rsid w:val="00B27A75"/>
    <w:rsid w:val="00B27BC1"/>
    <w:rsid w:val="00B741BE"/>
    <w:rsid w:val="00B75B44"/>
    <w:rsid w:val="00B9006F"/>
    <w:rsid w:val="00B90643"/>
    <w:rsid w:val="00B97865"/>
    <w:rsid w:val="00BB08F1"/>
    <w:rsid w:val="00BB1689"/>
    <w:rsid w:val="00BB2D11"/>
    <w:rsid w:val="00BB6D2D"/>
    <w:rsid w:val="00BC6BD1"/>
    <w:rsid w:val="00BD175B"/>
    <w:rsid w:val="00BD4B33"/>
    <w:rsid w:val="00BE3969"/>
    <w:rsid w:val="00BF105E"/>
    <w:rsid w:val="00BF3D3C"/>
    <w:rsid w:val="00BF4317"/>
    <w:rsid w:val="00C0117F"/>
    <w:rsid w:val="00C102C6"/>
    <w:rsid w:val="00C20C22"/>
    <w:rsid w:val="00C21941"/>
    <w:rsid w:val="00C262DD"/>
    <w:rsid w:val="00C40D9B"/>
    <w:rsid w:val="00C4240B"/>
    <w:rsid w:val="00C42AFA"/>
    <w:rsid w:val="00C509BD"/>
    <w:rsid w:val="00C63DAA"/>
    <w:rsid w:val="00C72964"/>
    <w:rsid w:val="00C739F1"/>
    <w:rsid w:val="00C73EA6"/>
    <w:rsid w:val="00C76C41"/>
    <w:rsid w:val="00C810DC"/>
    <w:rsid w:val="00CB3AF9"/>
    <w:rsid w:val="00CB6AFC"/>
    <w:rsid w:val="00CB7958"/>
    <w:rsid w:val="00CB7F39"/>
    <w:rsid w:val="00CD2A5D"/>
    <w:rsid w:val="00CD5C56"/>
    <w:rsid w:val="00CD6DC1"/>
    <w:rsid w:val="00CE6E16"/>
    <w:rsid w:val="00CF4277"/>
    <w:rsid w:val="00D345B6"/>
    <w:rsid w:val="00D42912"/>
    <w:rsid w:val="00D53758"/>
    <w:rsid w:val="00D53DB8"/>
    <w:rsid w:val="00D61D34"/>
    <w:rsid w:val="00DB26B0"/>
    <w:rsid w:val="00DB4981"/>
    <w:rsid w:val="00DB6DFA"/>
    <w:rsid w:val="00DC59CA"/>
    <w:rsid w:val="00DD4AE0"/>
    <w:rsid w:val="00DD57B7"/>
    <w:rsid w:val="00DD67C0"/>
    <w:rsid w:val="00DE3767"/>
    <w:rsid w:val="00DF5759"/>
    <w:rsid w:val="00E04722"/>
    <w:rsid w:val="00E0645C"/>
    <w:rsid w:val="00E225A5"/>
    <w:rsid w:val="00E25443"/>
    <w:rsid w:val="00E51A24"/>
    <w:rsid w:val="00E568E8"/>
    <w:rsid w:val="00E64E63"/>
    <w:rsid w:val="00E72DB6"/>
    <w:rsid w:val="00E823A9"/>
    <w:rsid w:val="00E86119"/>
    <w:rsid w:val="00E87723"/>
    <w:rsid w:val="00E878C7"/>
    <w:rsid w:val="00E92126"/>
    <w:rsid w:val="00E962F4"/>
    <w:rsid w:val="00EA1AC5"/>
    <w:rsid w:val="00EA6C0F"/>
    <w:rsid w:val="00EB15C6"/>
    <w:rsid w:val="00EB6F71"/>
    <w:rsid w:val="00EC6E93"/>
    <w:rsid w:val="00ED18D6"/>
    <w:rsid w:val="00ED2C8A"/>
    <w:rsid w:val="00ED7E88"/>
    <w:rsid w:val="00EE2805"/>
    <w:rsid w:val="00EE4DC5"/>
    <w:rsid w:val="00EF01F0"/>
    <w:rsid w:val="00EF58B5"/>
    <w:rsid w:val="00F10B7A"/>
    <w:rsid w:val="00F2466E"/>
    <w:rsid w:val="00F30495"/>
    <w:rsid w:val="00F307F3"/>
    <w:rsid w:val="00F510F2"/>
    <w:rsid w:val="00F5774A"/>
    <w:rsid w:val="00F80F5E"/>
    <w:rsid w:val="00F864A1"/>
    <w:rsid w:val="00F8658D"/>
    <w:rsid w:val="00F90E5A"/>
    <w:rsid w:val="00F92299"/>
    <w:rsid w:val="00F92B56"/>
    <w:rsid w:val="00F947EE"/>
    <w:rsid w:val="00FA008E"/>
    <w:rsid w:val="00FB52E2"/>
    <w:rsid w:val="00FC3565"/>
    <w:rsid w:val="00FC3A7B"/>
    <w:rsid w:val="00FD18C9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ED2C8A"/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ED2C8A"/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A03F-324C-4B78-A15C-37114D4D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5080</Words>
  <Characters>30482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Marta Turczyn</cp:lastModifiedBy>
  <cp:revision>5</cp:revision>
  <cp:lastPrinted>2015-07-16T06:48:00Z</cp:lastPrinted>
  <dcterms:created xsi:type="dcterms:W3CDTF">2016-05-31T13:26:00Z</dcterms:created>
  <dcterms:modified xsi:type="dcterms:W3CDTF">2016-06-06T11:51:00Z</dcterms:modified>
</cp:coreProperties>
</file>